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D48A1">
      <w:pPr>
        <w:jc w:val="center"/>
        <w:rPr>
          <w:rFonts w:hint="eastAsia" w:ascii="宋体" w:hAnsi="宋体" w:eastAsia="宋体" w:cs="宋体"/>
          <w:sz w:val="28"/>
          <w:szCs w:val="28"/>
        </w:rPr>
      </w:pPr>
      <w:r>
        <w:rPr>
          <w:rFonts w:hint="eastAsia" w:ascii="宋体" w:hAnsi="宋体" w:eastAsia="宋体" w:cs="宋体"/>
          <w:sz w:val="28"/>
          <w:szCs w:val="28"/>
        </w:rPr>
        <w:t>三院区污水处理站及在线监测房设备运维服务项目</w:t>
      </w:r>
    </w:p>
    <w:p w14:paraId="6821A669">
      <w:pPr>
        <w:rPr>
          <w:rFonts w:hint="eastAsia" w:ascii="宋体" w:hAnsi="宋体" w:eastAsia="宋体" w:cs="宋体"/>
          <w:b/>
          <w:bCs/>
          <w:sz w:val="28"/>
          <w:szCs w:val="28"/>
        </w:rPr>
      </w:pPr>
      <w:r>
        <w:rPr>
          <w:rFonts w:hint="eastAsia" w:ascii="宋体" w:hAnsi="宋体" w:eastAsia="宋体" w:cs="宋体"/>
          <w:b/>
          <w:bCs/>
          <w:sz w:val="28"/>
          <w:szCs w:val="28"/>
        </w:rPr>
        <w:t>一、项目概况</w:t>
      </w:r>
    </w:p>
    <w:p w14:paraId="7D47E557">
      <w:pPr>
        <w:ind w:firstLine="560" w:firstLineChars="200"/>
        <w:rPr>
          <w:rFonts w:hint="eastAsia" w:ascii="宋体" w:hAnsi="宋体" w:eastAsia="宋体" w:cs="宋体"/>
          <w:sz w:val="28"/>
          <w:szCs w:val="28"/>
        </w:rPr>
      </w:pPr>
      <w:r>
        <w:rPr>
          <w:rFonts w:hint="eastAsia" w:ascii="宋体" w:hAnsi="宋体" w:eastAsia="宋体" w:cs="宋体"/>
          <w:sz w:val="28"/>
          <w:szCs w:val="28"/>
        </w:rPr>
        <w:t>项目名称：浙江省中医院三院区污水处理站及在线监测房设备运维服务项目</w:t>
      </w:r>
    </w:p>
    <w:p w14:paraId="00E733CC">
      <w:pPr>
        <w:ind w:firstLine="560" w:firstLineChars="200"/>
        <w:rPr>
          <w:rFonts w:hint="eastAsia" w:ascii="宋体" w:hAnsi="宋体" w:eastAsia="宋体" w:cs="宋体"/>
          <w:sz w:val="28"/>
          <w:szCs w:val="28"/>
        </w:rPr>
      </w:pPr>
      <w:r>
        <w:rPr>
          <w:rFonts w:hint="eastAsia" w:ascii="宋体" w:hAnsi="宋体" w:eastAsia="宋体" w:cs="宋体"/>
          <w:sz w:val="28"/>
          <w:szCs w:val="28"/>
        </w:rPr>
        <w:t>项目地点：浙江省中医院湖滨院区、钱塘院区、西溪院区。</w:t>
      </w:r>
    </w:p>
    <w:p w14:paraId="724B3545">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项目</w:t>
      </w:r>
      <w:r>
        <w:rPr>
          <w:rFonts w:hint="eastAsia" w:ascii="宋体" w:hAnsi="宋体" w:eastAsia="宋体" w:cs="宋体"/>
          <w:sz w:val="28"/>
          <w:szCs w:val="28"/>
        </w:rPr>
        <w:t>服务期：24个月</w:t>
      </w:r>
    </w:p>
    <w:p w14:paraId="36E9A692">
      <w:pPr>
        <w:rPr>
          <w:rFonts w:hint="eastAsia" w:ascii="宋体" w:hAnsi="宋体" w:eastAsia="宋体" w:cs="宋体"/>
          <w:b/>
          <w:bCs/>
          <w:sz w:val="28"/>
          <w:szCs w:val="28"/>
        </w:rPr>
      </w:pPr>
      <w:r>
        <w:rPr>
          <w:rFonts w:hint="eastAsia" w:ascii="宋体" w:hAnsi="宋体" w:eastAsia="宋体" w:cs="宋体"/>
          <w:b/>
          <w:bCs/>
          <w:sz w:val="28"/>
          <w:szCs w:val="28"/>
        </w:rPr>
        <w:t>二、项目总体要求</w:t>
      </w:r>
    </w:p>
    <w:p w14:paraId="0BED07EE">
      <w:pPr>
        <w:rPr>
          <w:rFonts w:hint="eastAsia" w:ascii="宋体" w:hAnsi="宋体" w:eastAsia="宋体" w:cs="宋体"/>
          <w:b/>
          <w:bCs/>
          <w:sz w:val="28"/>
          <w:szCs w:val="28"/>
        </w:rPr>
      </w:pPr>
      <w:r>
        <w:rPr>
          <w:rFonts w:hint="eastAsia" w:ascii="宋体" w:hAnsi="宋体" w:eastAsia="宋体" w:cs="宋体"/>
          <w:b/>
          <w:bCs/>
          <w:sz w:val="28"/>
          <w:szCs w:val="28"/>
        </w:rPr>
        <w:t>（一）服务范围</w:t>
      </w:r>
    </w:p>
    <w:p w14:paraId="4F76D087">
      <w:pPr>
        <w:ind w:firstLine="560" w:firstLineChars="200"/>
        <w:rPr>
          <w:rFonts w:hint="eastAsia" w:ascii="宋体" w:hAnsi="宋体" w:eastAsia="宋体" w:cs="宋体"/>
          <w:sz w:val="28"/>
          <w:szCs w:val="28"/>
        </w:rPr>
      </w:pPr>
      <w:r>
        <w:rPr>
          <w:rFonts w:hint="eastAsia" w:ascii="宋体" w:hAnsi="宋体" w:eastAsia="宋体" w:cs="宋体"/>
          <w:sz w:val="28"/>
          <w:szCs w:val="28"/>
        </w:rPr>
        <w:t>三院区污水处理站相关设施设备</w:t>
      </w:r>
      <w:r>
        <w:rPr>
          <w:rFonts w:hint="eastAsia" w:ascii="宋体" w:hAnsi="宋体" w:eastAsia="宋体" w:cs="宋体"/>
          <w:sz w:val="28"/>
          <w:szCs w:val="28"/>
          <w:lang w:eastAsia="zh-CN"/>
        </w:rPr>
        <w:t>（含放射性污水处理设备）</w:t>
      </w:r>
      <w:r>
        <w:rPr>
          <w:rFonts w:hint="eastAsia" w:ascii="宋体" w:hAnsi="宋体" w:eastAsia="宋体" w:cs="宋体"/>
          <w:sz w:val="28"/>
          <w:szCs w:val="28"/>
        </w:rPr>
        <w:t>、在线监测房设施设备、集水井排污泵以及污水处理相关设备设备。（具体详见附件</w:t>
      </w:r>
      <w:r>
        <w:rPr>
          <w:rFonts w:hint="eastAsia" w:ascii="宋体" w:hAnsi="宋体" w:eastAsia="宋体" w:cs="宋体"/>
          <w:sz w:val="28"/>
          <w:szCs w:val="28"/>
          <w:lang w:eastAsia="zh-CN"/>
        </w:rPr>
        <w:t>一：</w:t>
      </w:r>
      <w:r>
        <w:rPr>
          <w:rFonts w:hint="eastAsia" w:ascii="宋体" w:hAnsi="宋体" w:eastAsia="宋体" w:cs="宋体"/>
          <w:sz w:val="28"/>
          <w:szCs w:val="28"/>
        </w:rPr>
        <w:t>清单）</w:t>
      </w:r>
    </w:p>
    <w:p w14:paraId="188C7AA9">
      <w:pPr>
        <w:rPr>
          <w:rFonts w:hint="eastAsia" w:ascii="宋体" w:hAnsi="宋体" w:eastAsia="宋体" w:cs="宋体"/>
          <w:b/>
          <w:bCs/>
          <w:sz w:val="28"/>
          <w:szCs w:val="28"/>
        </w:rPr>
      </w:pPr>
      <w:r>
        <w:rPr>
          <w:rFonts w:hint="eastAsia" w:ascii="宋体" w:hAnsi="宋体" w:eastAsia="宋体" w:cs="宋体"/>
          <w:b/>
          <w:bCs/>
          <w:sz w:val="28"/>
          <w:szCs w:val="28"/>
        </w:rPr>
        <w:t>（二）服务要求</w:t>
      </w:r>
    </w:p>
    <w:p w14:paraId="6CE87825">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1、污水处理站</w:t>
      </w:r>
      <w:r>
        <w:rPr>
          <w:rFonts w:hint="eastAsia" w:ascii="宋体" w:hAnsi="宋体" w:eastAsia="宋体" w:cs="宋体"/>
          <w:sz w:val="28"/>
          <w:szCs w:val="28"/>
          <w:lang w:eastAsia="zh-CN"/>
        </w:rPr>
        <w:t>设施设备</w:t>
      </w:r>
    </w:p>
    <w:p w14:paraId="6230C0C7">
      <w:pPr>
        <w:ind w:firstLine="560" w:firstLineChars="200"/>
        <w:rPr>
          <w:rFonts w:hint="eastAsia" w:ascii="宋体" w:hAnsi="宋体" w:eastAsia="宋体" w:cs="宋体"/>
          <w:sz w:val="28"/>
          <w:szCs w:val="28"/>
        </w:rPr>
      </w:pPr>
      <w:r>
        <w:rPr>
          <w:rFonts w:hint="eastAsia" w:ascii="宋体" w:hAnsi="宋体" w:eastAsia="宋体" w:cs="宋体"/>
          <w:sz w:val="28"/>
          <w:szCs w:val="28"/>
        </w:rPr>
        <w:t>（1）日常巡视每月2次</w:t>
      </w:r>
      <w:r>
        <w:rPr>
          <w:rFonts w:hint="eastAsia" w:ascii="宋体" w:hAnsi="宋体" w:eastAsia="宋体" w:cs="宋体"/>
          <w:sz w:val="28"/>
          <w:szCs w:val="28"/>
          <w:lang w:eastAsia="zh-CN"/>
        </w:rPr>
        <w:t>，每次巡查结束后提供巡查记录</w:t>
      </w:r>
      <w:r>
        <w:rPr>
          <w:rFonts w:hint="eastAsia" w:ascii="宋体" w:hAnsi="宋体" w:eastAsia="宋体" w:cs="宋体"/>
          <w:sz w:val="28"/>
          <w:szCs w:val="28"/>
        </w:rPr>
        <w:t>。</w:t>
      </w:r>
    </w:p>
    <w:p w14:paraId="1AC18A4F">
      <w:pPr>
        <w:ind w:firstLine="560" w:firstLineChars="200"/>
        <w:rPr>
          <w:rFonts w:hint="eastAsia" w:ascii="宋体" w:hAnsi="宋体" w:eastAsia="宋体" w:cs="宋体"/>
          <w:sz w:val="28"/>
          <w:szCs w:val="28"/>
        </w:rPr>
      </w:pPr>
      <w:r>
        <w:rPr>
          <w:rFonts w:hint="eastAsia" w:ascii="宋体" w:hAnsi="宋体" w:eastAsia="宋体" w:cs="宋体"/>
          <w:sz w:val="28"/>
          <w:szCs w:val="28"/>
        </w:rPr>
        <w:t>（2）协助院方污水处理工作人员负责本项目污水处理项目的运行管理维护，严格执行《医疗机构水污染物排放标准》GB18466-2005中规定的预处理标准。</w:t>
      </w:r>
    </w:p>
    <w:p w14:paraId="4BFF09C2">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（3）协助院方污水处理工作人员定时</w:t>
      </w:r>
      <w:r>
        <w:rPr>
          <w:rFonts w:hint="eastAsia" w:ascii="宋体" w:hAnsi="宋体" w:eastAsia="宋体" w:cs="宋体"/>
          <w:sz w:val="28"/>
          <w:szCs w:val="28"/>
          <w:lang w:eastAsia="zh-CN"/>
        </w:rPr>
        <w:t>添加消毒药剂，</w:t>
      </w:r>
      <w:r>
        <w:rPr>
          <w:rFonts w:hint="eastAsia" w:ascii="宋体" w:hAnsi="宋体" w:eastAsia="宋体" w:cs="宋体"/>
          <w:sz w:val="28"/>
          <w:szCs w:val="28"/>
        </w:rPr>
        <w:t>确保加药设备24小时持续不间断运行，并做好设备的日常维护、保养</w:t>
      </w:r>
      <w:r>
        <w:rPr>
          <w:rFonts w:hint="eastAsia" w:ascii="宋体" w:hAnsi="宋体" w:eastAsia="宋体" w:cs="宋体"/>
          <w:sz w:val="28"/>
          <w:szCs w:val="28"/>
          <w:lang w:eastAsia="zh-CN"/>
        </w:rPr>
        <w:t>工作，</w:t>
      </w:r>
      <w:r>
        <w:rPr>
          <w:rFonts w:hint="eastAsia" w:ascii="宋体" w:hAnsi="宋体" w:eastAsia="宋体" w:cs="宋体"/>
          <w:sz w:val="28"/>
          <w:szCs w:val="28"/>
        </w:rPr>
        <w:t>确保污水处理设备正常运转，保持设备机房的整洁干净，达到医院的6S管理标，确保设备全年正常使用。</w:t>
      </w:r>
      <w:r>
        <w:rPr>
          <w:rFonts w:hint="eastAsia" w:ascii="宋体" w:hAnsi="宋体" w:eastAsia="宋体" w:cs="宋体"/>
          <w:color w:val="auto"/>
          <w:sz w:val="28"/>
          <w:szCs w:val="28"/>
          <w:lang w:eastAsia="zh-CN"/>
        </w:rPr>
        <w:t>发热门诊</w:t>
      </w:r>
      <w:r>
        <w:rPr>
          <w:rFonts w:hint="eastAsia" w:ascii="宋体" w:hAnsi="宋体" w:eastAsia="宋体" w:cs="宋体"/>
          <w:color w:val="auto"/>
          <w:sz w:val="28"/>
          <w:szCs w:val="28"/>
          <w:lang w:val="en-US" w:eastAsia="zh-CN"/>
        </w:rPr>
        <w:t>消毒粉自动溶解添加设备（ZQE-Y100L-0.5T）所需的消毒药剂由供应商提供。</w:t>
      </w:r>
    </w:p>
    <w:p w14:paraId="4A5FD2BA">
      <w:pPr>
        <w:ind w:firstLine="560" w:firstLineChars="200"/>
        <w:rPr>
          <w:rFonts w:hint="eastAsia" w:ascii="宋体" w:hAnsi="宋体" w:eastAsia="宋体" w:cs="宋体"/>
          <w:sz w:val="28"/>
          <w:szCs w:val="28"/>
        </w:rPr>
      </w:pPr>
      <w:r>
        <w:rPr>
          <w:rFonts w:hint="eastAsia" w:ascii="宋体" w:hAnsi="宋体" w:eastAsia="宋体" w:cs="宋体"/>
          <w:sz w:val="28"/>
          <w:szCs w:val="28"/>
        </w:rPr>
        <w:t>（4）协助院方污水处理工作人员完成污水处理行业法律规定的相关项目检测，每天记录</w:t>
      </w:r>
      <w:r>
        <w:rPr>
          <w:rFonts w:hint="eastAsia" w:ascii="宋体" w:hAnsi="宋体" w:eastAsia="宋体" w:cs="宋体"/>
          <w:sz w:val="28"/>
          <w:szCs w:val="28"/>
          <w:lang w:val="en-US" w:eastAsia="zh-CN"/>
        </w:rPr>
        <w:t>PH</w:t>
      </w:r>
      <w:r>
        <w:rPr>
          <w:rFonts w:hint="eastAsia" w:ascii="宋体" w:hAnsi="宋体" w:eastAsia="宋体" w:cs="宋体"/>
          <w:sz w:val="28"/>
          <w:szCs w:val="28"/>
        </w:rPr>
        <w:t>、COD、氨氮、流量、总余氯等数据。</w:t>
      </w:r>
    </w:p>
    <w:p w14:paraId="24D66392">
      <w:pPr>
        <w:ind w:firstLine="560" w:firstLineChars="200"/>
        <w:rPr>
          <w:rFonts w:hint="eastAsia" w:ascii="宋体" w:hAnsi="宋体" w:eastAsia="宋体" w:cs="宋体"/>
          <w:sz w:val="28"/>
          <w:szCs w:val="28"/>
        </w:rPr>
      </w:pPr>
      <w:r>
        <w:rPr>
          <w:rFonts w:hint="eastAsia" w:ascii="宋体" w:hAnsi="宋体" w:eastAsia="宋体" w:cs="宋体"/>
          <w:sz w:val="28"/>
          <w:szCs w:val="28"/>
        </w:rPr>
        <w:t>（5）建立有关台帐，如日常运行及巡检记录、药剂</w:t>
      </w:r>
      <w:r>
        <w:rPr>
          <w:rFonts w:hint="eastAsia" w:ascii="宋体" w:hAnsi="宋体" w:eastAsia="宋体" w:cs="宋体"/>
          <w:sz w:val="28"/>
          <w:szCs w:val="28"/>
          <w:lang w:eastAsia="zh-CN"/>
        </w:rPr>
        <w:t>使用</w:t>
      </w:r>
      <w:r>
        <w:rPr>
          <w:rFonts w:hint="eastAsia" w:ascii="宋体" w:hAnsi="宋体" w:eastAsia="宋体" w:cs="宋体"/>
          <w:sz w:val="28"/>
          <w:szCs w:val="28"/>
        </w:rPr>
        <w:t>登记、易损件及配件更换记录、废水处理日常检测及校准记录、异常数据说明及记录等。提供符合等级医院审查要求的医院污水环保运行档案。</w:t>
      </w:r>
    </w:p>
    <w:p w14:paraId="02DDC5D3">
      <w:pPr>
        <w:ind w:firstLine="560" w:firstLineChars="200"/>
        <w:rPr>
          <w:rFonts w:hint="eastAsia" w:ascii="宋体" w:hAnsi="宋体" w:eastAsia="宋体" w:cs="宋体"/>
          <w:sz w:val="28"/>
          <w:szCs w:val="28"/>
        </w:rPr>
      </w:pPr>
      <w:r>
        <w:rPr>
          <w:rFonts w:hint="eastAsia" w:ascii="宋体" w:hAnsi="宋体" w:eastAsia="宋体" w:cs="宋体"/>
          <w:sz w:val="28"/>
          <w:szCs w:val="28"/>
        </w:rPr>
        <w:t>（6）按计划对设备进行维护保养，专业技术人员每月现场运行巡检至少2次。</w:t>
      </w:r>
    </w:p>
    <w:p w14:paraId="243E8E24">
      <w:pPr>
        <w:ind w:firstLine="560" w:firstLineChars="200"/>
        <w:rPr>
          <w:rFonts w:hint="eastAsia" w:ascii="宋体" w:hAnsi="宋体" w:eastAsia="宋体" w:cs="宋体"/>
          <w:sz w:val="28"/>
          <w:szCs w:val="28"/>
        </w:rPr>
      </w:pPr>
      <w:r>
        <w:rPr>
          <w:rFonts w:hint="eastAsia" w:ascii="宋体" w:hAnsi="宋体" w:eastAsia="宋体" w:cs="宋体"/>
          <w:sz w:val="28"/>
          <w:szCs w:val="28"/>
        </w:rPr>
        <w:t>（7）每季度一次全面检测和防腐蚀养护（油漆、润滑等），正常情况下负责维护设备易损件的日常更换，费用按实结算</w:t>
      </w:r>
      <w:r>
        <w:rPr>
          <w:rFonts w:hint="eastAsia" w:ascii="宋体" w:hAnsi="宋体" w:eastAsia="宋体" w:cs="宋体"/>
          <w:sz w:val="28"/>
          <w:szCs w:val="28"/>
          <w:lang w:eastAsia="zh-CN"/>
        </w:rPr>
        <w:t>。</w:t>
      </w:r>
      <w:r>
        <w:rPr>
          <w:rFonts w:hint="eastAsia" w:ascii="宋体" w:hAnsi="宋体" w:eastAsia="宋体" w:cs="宋体"/>
          <w:sz w:val="28"/>
          <w:szCs w:val="28"/>
        </w:rPr>
        <w:t>不可抗力情况除外</w:t>
      </w:r>
      <w:r>
        <w:rPr>
          <w:rFonts w:hint="eastAsia" w:ascii="宋体" w:hAnsi="宋体" w:eastAsia="宋体" w:cs="宋体"/>
          <w:sz w:val="28"/>
          <w:szCs w:val="28"/>
          <w:lang w:eastAsia="zh-CN"/>
        </w:rPr>
        <w:t>，</w:t>
      </w:r>
      <w:r>
        <w:rPr>
          <w:rFonts w:hint="eastAsia" w:ascii="宋体" w:hAnsi="宋体" w:eastAsia="宋体" w:cs="宋体"/>
          <w:sz w:val="28"/>
          <w:szCs w:val="28"/>
        </w:rPr>
        <w:t>如设备由于</w:t>
      </w:r>
      <w:r>
        <w:rPr>
          <w:rFonts w:hint="eastAsia" w:ascii="宋体" w:hAnsi="宋体" w:eastAsia="宋体" w:cs="宋体"/>
          <w:sz w:val="28"/>
          <w:szCs w:val="28"/>
          <w:lang w:eastAsia="zh-CN"/>
        </w:rPr>
        <w:t>不可抗力</w:t>
      </w:r>
      <w:r>
        <w:rPr>
          <w:rFonts w:hint="eastAsia" w:ascii="宋体" w:hAnsi="宋体" w:eastAsia="宋体" w:cs="宋体"/>
          <w:sz w:val="28"/>
          <w:szCs w:val="28"/>
        </w:rPr>
        <w:t>、使用寿命等原因导致无法修复（或丧失维修价值），由院方采购新设备，承包方负责安装。</w:t>
      </w:r>
    </w:p>
    <w:p w14:paraId="6864B239">
      <w:pPr>
        <w:ind w:firstLine="560" w:firstLineChars="200"/>
        <w:rPr>
          <w:rFonts w:hint="eastAsia" w:ascii="宋体" w:hAnsi="宋体" w:eastAsia="宋体" w:cs="宋体"/>
          <w:sz w:val="28"/>
          <w:szCs w:val="28"/>
        </w:rPr>
      </w:pPr>
      <w:r>
        <w:rPr>
          <w:rFonts w:hint="eastAsia" w:ascii="宋体" w:hAnsi="宋体" w:eastAsia="宋体" w:cs="宋体"/>
          <w:sz w:val="28"/>
          <w:szCs w:val="28"/>
        </w:rPr>
        <w:t>（8）日常故障立即响应，</w:t>
      </w:r>
      <w:r>
        <w:rPr>
          <w:rFonts w:hint="eastAsia" w:ascii="宋体" w:hAnsi="宋体" w:eastAsia="宋体" w:cs="宋体"/>
          <w:sz w:val="28"/>
          <w:szCs w:val="28"/>
          <w:lang w:val="en-US" w:eastAsia="zh-CN"/>
        </w:rPr>
        <w:t>1</w:t>
      </w:r>
      <w:r>
        <w:rPr>
          <w:rFonts w:hint="eastAsia" w:ascii="宋体" w:hAnsi="宋体" w:eastAsia="宋体" w:cs="宋体"/>
          <w:sz w:val="28"/>
          <w:szCs w:val="28"/>
        </w:rPr>
        <w:t>小时内到达现场；24小时内如果不能解决问题，提供备用方案，确保系统正常运行。</w:t>
      </w:r>
    </w:p>
    <w:p w14:paraId="0EA35CB0">
      <w:pPr>
        <w:ind w:firstLine="560" w:firstLineChars="200"/>
        <w:rPr>
          <w:rFonts w:hint="eastAsia" w:ascii="宋体" w:hAnsi="宋体" w:eastAsia="宋体" w:cs="宋体"/>
          <w:sz w:val="28"/>
          <w:szCs w:val="28"/>
        </w:rPr>
      </w:pPr>
      <w:r>
        <w:rPr>
          <w:rFonts w:hint="eastAsia" w:ascii="宋体" w:hAnsi="宋体" w:eastAsia="宋体" w:cs="宋体"/>
          <w:sz w:val="28"/>
          <w:szCs w:val="28"/>
        </w:rPr>
        <w:t>（9）采取节假日值班制度，重要节日（五一、国庆、春节）之前对设备进行重点维护保养，确保设备在此期间正常运行。</w:t>
      </w:r>
    </w:p>
    <w:p w14:paraId="6556491B">
      <w:pPr>
        <w:ind w:firstLine="560" w:firstLineChars="200"/>
        <w:rPr>
          <w:rFonts w:hint="eastAsia" w:ascii="宋体" w:hAnsi="宋体" w:eastAsia="宋体" w:cs="宋体"/>
          <w:sz w:val="28"/>
          <w:szCs w:val="28"/>
        </w:rPr>
      </w:pPr>
      <w:r>
        <w:rPr>
          <w:rFonts w:hint="eastAsia" w:ascii="宋体" w:hAnsi="宋体" w:eastAsia="宋体" w:cs="宋体"/>
          <w:sz w:val="28"/>
          <w:szCs w:val="28"/>
        </w:rPr>
        <w:t>（10）每年提供一次服务期内系统运行情况报告及优化建议。</w:t>
      </w:r>
    </w:p>
    <w:p w14:paraId="5130097D">
      <w:pPr>
        <w:ind w:firstLine="560" w:firstLineChars="200"/>
        <w:rPr>
          <w:rFonts w:hint="eastAsia" w:ascii="宋体" w:hAnsi="宋体" w:eastAsia="宋体" w:cs="宋体"/>
          <w:sz w:val="28"/>
          <w:szCs w:val="28"/>
        </w:rPr>
      </w:pPr>
      <w:r>
        <w:rPr>
          <w:rFonts w:hint="eastAsia" w:ascii="宋体" w:hAnsi="宋体" w:eastAsia="宋体" w:cs="宋体"/>
          <w:sz w:val="28"/>
          <w:szCs w:val="28"/>
        </w:rPr>
        <w:t>（11）每年一次相关人员环保法规及相关知识培训。</w:t>
      </w:r>
    </w:p>
    <w:p w14:paraId="4C93E88D">
      <w:pPr>
        <w:ind w:firstLine="560" w:firstLineChars="200"/>
        <w:rPr>
          <w:rFonts w:hint="eastAsia" w:ascii="宋体" w:hAnsi="宋体" w:eastAsia="宋体" w:cs="宋体"/>
          <w:sz w:val="28"/>
          <w:szCs w:val="28"/>
        </w:rPr>
      </w:pPr>
      <w:r>
        <w:rPr>
          <w:rFonts w:hint="eastAsia" w:ascii="宋体" w:hAnsi="宋体" w:eastAsia="宋体" w:cs="宋体"/>
          <w:sz w:val="28"/>
          <w:szCs w:val="28"/>
        </w:rPr>
        <w:t>（12）提供配套软件的升级更新服务，保证数据采集传输的时效性和准确性</w:t>
      </w:r>
    </w:p>
    <w:p w14:paraId="2344AB8D">
      <w:pPr>
        <w:ind w:firstLine="560" w:firstLineChars="200"/>
        <w:rPr>
          <w:rFonts w:hint="eastAsia" w:ascii="宋体" w:hAnsi="宋体" w:eastAsia="宋体" w:cs="宋体"/>
          <w:sz w:val="28"/>
          <w:szCs w:val="28"/>
        </w:rPr>
      </w:pPr>
      <w:r>
        <w:rPr>
          <w:rFonts w:hint="eastAsia" w:ascii="宋体" w:hAnsi="宋体" w:eastAsia="宋体" w:cs="宋体"/>
          <w:sz w:val="28"/>
          <w:szCs w:val="28"/>
        </w:rPr>
        <w:t>（13）对关键仪表、传感器等定期进行校准，确保正常稳定使用。</w:t>
      </w:r>
    </w:p>
    <w:p w14:paraId="54347918">
      <w:pPr>
        <w:ind w:firstLine="560" w:firstLineChars="200"/>
        <w:rPr>
          <w:rFonts w:hint="eastAsia" w:ascii="宋体" w:hAnsi="宋体" w:eastAsia="宋体" w:cs="宋体"/>
          <w:sz w:val="28"/>
          <w:szCs w:val="28"/>
        </w:rPr>
      </w:pPr>
      <w:r>
        <w:rPr>
          <w:rFonts w:hint="eastAsia" w:ascii="宋体" w:hAnsi="宋体" w:eastAsia="宋体" w:cs="宋体"/>
          <w:sz w:val="28"/>
          <w:szCs w:val="28"/>
        </w:rPr>
        <w:t>（14）协助院方建立实际可行的应急预案，并定期演练。</w:t>
      </w:r>
    </w:p>
    <w:p w14:paraId="13AD0F72">
      <w:pPr>
        <w:ind w:firstLine="560" w:firstLineChars="200"/>
        <w:rPr>
          <w:rFonts w:hint="eastAsia" w:ascii="宋体" w:hAnsi="宋体" w:eastAsia="宋体" w:cs="宋体"/>
          <w:sz w:val="28"/>
          <w:szCs w:val="28"/>
        </w:rPr>
      </w:pPr>
      <w:r>
        <w:rPr>
          <w:rFonts w:hint="eastAsia" w:ascii="宋体" w:hAnsi="宋体" w:eastAsia="宋体" w:cs="宋体"/>
          <w:sz w:val="28"/>
          <w:szCs w:val="28"/>
        </w:rPr>
        <w:t>（15）</w:t>
      </w:r>
      <w:r>
        <w:rPr>
          <w:rFonts w:hint="eastAsia" w:ascii="宋体" w:hAnsi="宋体" w:eastAsia="宋体" w:cs="宋体"/>
          <w:sz w:val="28"/>
          <w:szCs w:val="28"/>
          <w:lang w:eastAsia="zh-CN"/>
        </w:rPr>
        <w:t>维保过程中如遇清淤情况</w:t>
      </w:r>
      <w:r>
        <w:rPr>
          <w:rFonts w:hint="eastAsia" w:ascii="宋体" w:hAnsi="宋体" w:eastAsia="宋体" w:cs="宋体"/>
          <w:sz w:val="28"/>
          <w:szCs w:val="28"/>
        </w:rPr>
        <w:t>，</w:t>
      </w:r>
      <w:r>
        <w:rPr>
          <w:rFonts w:hint="eastAsia" w:ascii="宋体" w:hAnsi="宋体" w:eastAsia="宋体" w:cs="宋体"/>
          <w:sz w:val="28"/>
          <w:szCs w:val="28"/>
          <w:lang w:eastAsia="zh-CN"/>
        </w:rPr>
        <w:t>供应商</w:t>
      </w:r>
      <w:r>
        <w:rPr>
          <w:rFonts w:hint="eastAsia" w:ascii="宋体" w:hAnsi="宋体" w:eastAsia="宋体" w:cs="宋体"/>
          <w:sz w:val="28"/>
          <w:szCs w:val="28"/>
        </w:rPr>
        <w:t>按环保相关处理规定</w:t>
      </w:r>
      <w:r>
        <w:rPr>
          <w:rFonts w:hint="eastAsia" w:ascii="宋体" w:hAnsi="宋体" w:eastAsia="宋体" w:cs="宋体"/>
          <w:sz w:val="28"/>
          <w:szCs w:val="28"/>
          <w:lang w:eastAsia="zh-CN"/>
        </w:rPr>
        <w:t>进行处理评估报价，采购方审批后进行，</w:t>
      </w:r>
      <w:r>
        <w:rPr>
          <w:rFonts w:hint="eastAsia" w:ascii="宋体" w:hAnsi="宋体" w:eastAsia="宋体" w:cs="宋体"/>
          <w:sz w:val="28"/>
          <w:szCs w:val="28"/>
        </w:rPr>
        <w:t>处理费用</w:t>
      </w:r>
      <w:r>
        <w:rPr>
          <w:rFonts w:hint="eastAsia" w:ascii="宋体" w:hAnsi="宋体" w:eastAsia="宋体" w:cs="宋体"/>
          <w:sz w:val="28"/>
          <w:szCs w:val="28"/>
          <w:lang w:eastAsia="zh-CN"/>
        </w:rPr>
        <w:t>另计</w:t>
      </w:r>
      <w:r>
        <w:rPr>
          <w:rFonts w:hint="eastAsia" w:ascii="宋体" w:hAnsi="宋体" w:eastAsia="宋体" w:cs="宋体"/>
          <w:sz w:val="28"/>
          <w:szCs w:val="28"/>
        </w:rPr>
        <w:t>。</w:t>
      </w:r>
    </w:p>
    <w:p w14:paraId="3C755909">
      <w:pPr>
        <w:ind w:firstLine="560" w:firstLineChars="200"/>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eastAsia="宋体" w:cs="宋体"/>
          <w:sz w:val="28"/>
          <w:szCs w:val="28"/>
          <w:lang w:eastAsia="zh-CN"/>
        </w:rPr>
        <w:t>定期对</w:t>
      </w:r>
      <w:r>
        <w:rPr>
          <w:rFonts w:hint="eastAsia" w:ascii="宋体" w:hAnsi="宋体" w:eastAsia="宋体" w:cs="宋体"/>
          <w:sz w:val="28"/>
          <w:szCs w:val="28"/>
        </w:rPr>
        <w:t>调节池、生化池和沉淀池进行检查，记录浮渣情况，及时进行工艺调整，避免影响污水处理系统处理效果。</w:t>
      </w:r>
    </w:p>
    <w:p w14:paraId="4D5FC808">
      <w:pPr>
        <w:ind w:firstLine="560" w:firstLineChars="200"/>
        <w:rPr>
          <w:rFonts w:hint="eastAsia" w:ascii="宋体" w:hAnsi="宋体" w:eastAsia="宋体" w:cs="宋体"/>
          <w:sz w:val="28"/>
          <w:szCs w:val="28"/>
        </w:rPr>
      </w:pPr>
      <w:r>
        <w:rPr>
          <w:rFonts w:hint="eastAsia" w:ascii="宋体" w:hAnsi="宋体" w:eastAsia="宋体" w:cs="宋体"/>
          <w:sz w:val="28"/>
          <w:szCs w:val="28"/>
        </w:rPr>
        <w:t>（17）定期检查曝气风机的风机润滑油的</w:t>
      </w:r>
      <w:r>
        <w:rPr>
          <w:rFonts w:hint="eastAsia" w:ascii="宋体" w:hAnsi="宋体" w:eastAsia="宋体" w:cs="宋体"/>
          <w:sz w:val="28"/>
          <w:szCs w:val="28"/>
          <w:lang w:eastAsia="zh-CN"/>
        </w:rPr>
        <w:t>检查</w:t>
      </w:r>
      <w:r>
        <w:rPr>
          <w:rFonts w:hint="eastAsia" w:ascii="宋体" w:hAnsi="宋体" w:eastAsia="宋体" w:cs="宋体"/>
          <w:sz w:val="28"/>
          <w:szCs w:val="28"/>
        </w:rPr>
        <w:t>，避免无油运转至损坏风机。开机前应打开所有曝气管道的阀门，保持管路畅通。</w:t>
      </w:r>
    </w:p>
    <w:p w14:paraId="40DB9107">
      <w:pPr>
        <w:ind w:firstLine="560" w:firstLineChars="200"/>
        <w:rPr>
          <w:rFonts w:hint="eastAsia" w:ascii="宋体" w:hAnsi="宋体" w:eastAsia="宋体" w:cs="宋体"/>
          <w:sz w:val="28"/>
          <w:szCs w:val="28"/>
        </w:rPr>
      </w:pPr>
      <w:r>
        <w:rPr>
          <w:rFonts w:hint="eastAsia" w:ascii="宋体" w:hAnsi="宋体" w:eastAsia="宋体" w:cs="宋体"/>
          <w:sz w:val="28"/>
          <w:szCs w:val="28"/>
        </w:rPr>
        <w:t>（18）控制柜应定期进行维护检查，保证设备良好、稳定运行。</w:t>
      </w:r>
    </w:p>
    <w:p w14:paraId="3B1D5117">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在线监测</w:t>
      </w:r>
      <w:r>
        <w:rPr>
          <w:rFonts w:hint="eastAsia" w:ascii="宋体" w:hAnsi="宋体" w:eastAsia="宋体" w:cs="宋体"/>
          <w:sz w:val="28"/>
          <w:szCs w:val="28"/>
          <w:lang w:eastAsia="zh-CN"/>
        </w:rPr>
        <w:t>房设施设备</w:t>
      </w:r>
    </w:p>
    <w:p w14:paraId="67C539FD">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严格按照国家环保总局《水污染源在线监测系统运行与考核技术规范（试行）》（HJ 355-2019）、《浙江省污染源在线监控系统运行管理实施细则》、《浙江省污染源在线监控系统运行维护工作指导意见》（浙环发〔2007〕33号）、《浙江省污染源自动监测数据有效性审核实施细则（二次修订）》及当地环保部门最新考核要求进行。严格遵守现行污染源在线监测运营的各项环保标准及要求，配合院方做好环保管理部门的各项检查工作，保证在线监测系统的正常运行。</w:t>
      </w:r>
    </w:p>
    <w:p w14:paraId="398DE86A">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供应商需自行办理杭州市生态环境局运维单位备案登记，确保符合项目属地政府相关主管部门的要求。</w:t>
      </w:r>
    </w:p>
    <w:p w14:paraId="344640F1">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）保证提供7*24小时的实时技术支持响应服务，而且工程师在接到</w:t>
      </w:r>
      <w:r>
        <w:rPr>
          <w:rFonts w:hint="eastAsia" w:ascii="宋体" w:hAnsi="宋体" w:eastAsia="宋体" w:cs="宋体"/>
          <w:sz w:val="28"/>
          <w:szCs w:val="28"/>
          <w:lang w:eastAsia="zh-CN"/>
        </w:rPr>
        <w:t>采购方</w:t>
      </w:r>
      <w:r>
        <w:rPr>
          <w:rFonts w:hint="eastAsia" w:ascii="宋体" w:hAnsi="宋体" w:eastAsia="宋体" w:cs="宋体"/>
          <w:sz w:val="28"/>
          <w:szCs w:val="28"/>
        </w:rPr>
        <w:t>人员设备故障报修通知，立即响应，</w:t>
      </w:r>
      <w:r>
        <w:rPr>
          <w:rFonts w:hint="eastAsia" w:ascii="宋体" w:hAnsi="宋体" w:eastAsia="宋体" w:cs="宋体"/>
          <w:sz w:val="28"/>
          <w:szCs w:val="28"/>
          <w:lang w:val="en-US" w:eastAsia="zh-CN"/>
        </w:rPr>
        <w:t>1</w:t>
      </w:r>
      <w:r>
        <w:rPr>
          <w:rFonts w:hint="eastAsia" w:ascii="宋体" w:hAnsi="宋体" w:eastAsia="宋体" w:cs="宋体"/>
          <w:sz w:val="28"/>
          <w:szCs w:val="28"/>
        </w:rPr>
        <w:t>小时内</w:t>
      </w:r>
      <w:r>
        <w:rPr>
          <w:rFonts w:hint="eastAsia" w:ascii="宋体" w:hAnsi="宋体" w:eastAsia="宋体" w:cs="宋体"/>
          <w:sz w:val="28"/>
          <w:szCs w:val="28"/>
          <w:lang w:eastAsia="zh-CN"/>
        </w:rPr>
        <w:t>到达现场</w:t>
      </w:r>
      <w:r>
        <w:rPr>
          <w:rFonts w:hint="eastAsia" w:ascii="宋体" w:hAnsi="宋体" w:eastAsia="宋体" w:cs="宋体"/>
          <w:sz w:val="28"/>
          <w:szCs w:val="28"/>
        </w:rPr>
        <w:t>；根据环保部门要求，对设备进行有效的处理，24小时内无法修复，</w:t>
      </w:r>
      <w:r>
        <w:rPr>
          <w:rFonts w:hint="eastAsia" w:ascii="宋体" w:hAnsi="宋体" w:eastAsia="宋体" w:cs="宋体"/>
          <w:sz w:val="28"/>
          <w:szCs w:val="28"/>
          <w:lang w:eastAsia="zh-CN"/>
        </w:rPr>
        <w:t>提供备用方案</w:t>
      </w:r>
      <w:r>
        <w:rPr>
          <w:rFonts w:hint="eastAsia" w:ascii="宋体" w:hAnsi="宋体" w:eastAsia="宋体" w:cs="宋体"/>
          <w:sz w:val="28"/>
          <w:szCs w:val="28"/>
        </w:rPr>
        <w:t>，直至设备修复后正常运行。在监测系统无法运行的过程中，必要时采用手工监测的方式，</w:t>
      </w:r>
      <w:r>
        <w:rPr>
          <w:rFonts w:hint="eastAsia" w:ascii="宋体" w:hAnsi="宋体" w:eastAsia="宋体" w:cs="宋体"/>
          <w:sz w:val="28"/>
          <w:szCs w:val="28"/>
          <w:lang w:eastAsia="zh-CN"/>
        </w:rPr>
        <w:t>监测频次不低于环保手工检测频次</w:t>
      </w:r>
      <w:r>
        <w:rPr>
          <w:rFonts w:hint="eastAsia" w:ascii="宋体" w:hAnsi="宋体" w:eastAsia="宋体" w:cs="宋体"/>
          <w:sz w:val="28"/>
          <w:szCs w:val="28"/>
        </w:rPr>
        <w:t>。</w:t>
      </w:r>
    </w:p>
    <w:p w14:paraId="6B96B604">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在线监测系统日常维护、校验、仪器检修、质量保证与质量控制、仪器档案管理，包括不限于：①采样单元：针对水泵、管路、预处理等设施进行清洗、保养、维修更换等工作，保证管路畅通，防止管路的堵塞和泄漏；②监测单元：针对COD、氨氮及总余氯等自动分析仪等设备，在满足环保运营标准的各类技术规范要求的基础上，进行设备的日常维护、保养、校验、维修等工作；③监测站房单元：保持监测站房的清洁，保证站房内的温度、湿度、电力设施达到监测设备的运行要求；④仪器校准传输：COD、氨氮及总余氯等主分析仪，每月度通过仪器进行标样校准；⑤运维档案：建立完整的监测仪器档案和日常运维档案，包含日常运维记录、仪器校验记录、仪器损坏维修记录等。⑥按照危险废物处置的相关规定，妥善收集并处置仪器废液。</w:t>
      </w:r>
    </w:p>
    <w:p w14:paraId="14718A08">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集水井排污泵设施设备</w:t>
      </w:r>
    </w:p>
    <w:p w14:paraId="4B948411">
      <w:pPr>
        <w:ind w:firstLine="560" w:firstLineChars="200"/>
        <w:rPr>
          <w:rFonts w:hint="eastAsia" w:ascii="宋体" w:hAnsi="宋体" w:eastAsia="宋体" w:cs="宋体"/>
          <w:sz w:val="28"/>
          <w:szCs w:val="28"/>
        </w:rPr>
      </w:pPr>
      <w:r>
        <w:rPr>
          <w:rFonts w:hint="eastAsia" w:ascii="宋体" w:hAnsi="宋体" w:eastAsia="宋体" w:cs="宋体"/>
          <w:sz w:val="28"/>
          <w:szCs w:val="28"/>
        </w:rPr>
        <w:t>（1）日常巡视每月2次</w:t>
      </w:r>
      <w:r>
        <w:rPr>
          <w:rFonts w:hint="eastAsia" w:ascii="宋体" w:hAnsi="宋体" w:eastAsia="宋体" w:cs="宋体"/>
          <w:sz w:val="28"/>
          <w:szCs w:val="28"/>
          <w:lang w:eastAsia="zh-CN"/>
        </w:rPr>
        <w:t>，每次巡查结束后提供巡查记录</w:t>
      </w:r>
      <w:r>
        <w:rPr>
          <w:rFonts w:hint="eastAsia" w:ascii="宋体" w:hAnsi="宋体" w:eastAsia="宋体" w:cs="宋体"/>
          <w:sz w:val="28"/>
          <w:szCs w:val="28"/>
        </w:rPr>
        <w:t>。</w:t>
      </w:r>
    </w:p>
    <w:p w14:paraId="6E19E3CD">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）巡查发现问题，及时解决，并记录。</w:t>
      </w:r>
    </w:p>
    <w:p w14:paraId="2072CACF">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接到故障报修通知，立即响应，</w:t>
      </w:r>
      <w:r>
        <w:rPr>
          <w:rFonts w:hint="eastAsia" w:ascii="宋体" w:hAnsi="宋体" w:eastAsia="宋体" w:cs="宋体"/>
          <w:sz w:val="28"/>
          <w:szCs w:val="28"/>
          <w:lang w:val="en-US" w:eastAsia="zh-CN"/>
        </w:rPr>
        <w:t>1</w:t>
      </w:r>
      <w:r>
        <w:rPr>
          <w:rFonts w:hint="eastAsia" w:ascii="宋体" w:hAnsi="宋体" w:eastAsia="宋体" w:cs="宋体"/>
          <w:sz w:val="28"/>
          <w:szCs w:val="28"/>
        </w:rPr>
        <w:t>小时内</w:t>
      </w:r>
      <w:r>
        <w:rPr>
          <w:rFonts w:hint="eastAsia" w:ascii="宋体" w:hAnsi="宋体" w:eastAsia="宋体" w:cs="宋体"/>
          <w:sz w:val="28"/>
          <w:szCs w:val="28"/>
          <w:lang w:eastAsia="zh-CN"/>
        </w:rPr>
        <w:t>到达现场，</w:t>
      </w:r>
      <w:r>
        <w:rPr>
          <w:rFonts w:hint="eastAsia" w:ascii="宋体" w:hAnsi="宋体" w:eastAsia="宋体" w:cs="宋体"/>
          <w:sz w:val="28"/>
          <w:szCs w:val="28"/>
        </w:rPr>
        <w:t>24小时内无法修复</w:t>
      </w:r>
      <w:r>
        <w:rPr>
          <w:rFonts w:hint="eastAsia" w:ascii="宋体" w:hAnsi="宋体" w:eastAsia="宋体" w:cs="宋体"/>
          <w:sz w:val="28"/>
          <w:szCs w:val="28"/>
          <w:lang w:eastAsia="zh-CN"/>
        </w:rPr>
        <w:t>，提供备用方案</w:t>
      </w:r>
      <w:r>
        <w:rPr>
          <w:rFonts w:hint="eastAsia" w:ascii="宋体" w:hAnsi="宋体" w:eastAsia="宋体" w:cs="宋体"/>
          <w:sz w:val="28"/>
          <w:szCs w:val="28"/>
        </w:rPr>
        <w:t>，直至设备修复后正常运行。</w:t>
      </w:r>
    </w:p>
    <w:p w14:paraId="3F2D55C8">
      <w:pPr>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质量要求</w:t>
      </w:r>
    </w:p>
    <w:p w14:paraId="73399CCD">
      <w:pPr>
        <w:ind w:firstLine="560" w:firstLineChars="200"/>
        <w:rPr>
          <w:rFonts w:hint="eastAsia" w:ascii="宋体" w:hAnsi="宋体" w:eastAsia="宋体" w:cs="宋体"/>
          <w:sz w:val="28"/>
          <w:szCs w:val="28"/>
        </w:rPr>
      </w:pPr>
      <w:r>
        <w:rPr>
          <w:rFonts w:hint="eastAsia" w:ascii="宋体" w:hAnsi="宋体" w:eastAsia="宋体" w:cs="宋体"/>
          <w:sz w:val="28"/>
          <w:szCs w:val="28"/>
        </w:rPr>
        <w:t>确保医院污水处理设备系统正常运行，处理后污水稳定达标</w:t>
      </w:r>
      <w:r>
        <w:rPr>
          <w:rFonts w:hint="eastAsia" w:ascii="宋体" w:hAnsi="宋体" w:eastAsia="宋体" w:cs="宋体"/>
          <w:sz w:val="28"/>
          <w:szCs w:val="28"/>
          <w:lang w:eastAsia="zh-CN"/>
        </w:rPr>
        <w:t>符合</w:t>
      </w:r>
      <w:r>
        <w:rPr>
          <w:rFonts w:hint="eastAsia" w:ascii="宋体" w:hAnsi="宋体" w:eastAsia="宋体" w:cs="宋体"/>
          <w:sz w:val="28"/>
          <w:szCs w:val="28"/>
        </w:rPr>
        <w:t>《医疗机构水污染物排放标准》（GB18466-2005）。</w:t>
      </w:r>
    </w:p>
    <w:p w14:paraId="0BEAC060">
      <w:pPr>
        <w:rPr>
          <w:rFonts w:hint="eastAsia" w:ascii="宋体" w:hAnsi="宋体" w:eastAsia="宋体" w:cs="宋体"/>
          <w:b/>
          <w:bCs/>
          <w:sz w:val="28"/>
          <w:szCs w:val="28"/>
        </w:rPr>
      </w:pPr>
      <w:r>
        <w:rPr>
          <w:rFonts w:hint="eastAsia" w:ascii="宋体" w:hAnsi="宋体" w:eastAsia="宋体" w:cs="宋体"/>
          <w:b/>
          <w:bCs/>
          <w:sz w:val="28"/>
          <w:szCs w:val="28"/>
        </w:rPr>
        <w:t>（四）报价</w:t>
      </w:r>
      <w:r>
        <w:rPr>
          <w:rFonts w:hint="eastAsia" w:ascii="宋体" w:hAnsi="宋体" w:eastAsia="宋体" w:cs="宋体"/>
          <w:b/>
          <w:bCs/>
          <w:sz w:val="28"/>
          <w:szCs w:val="28"/>
          <w:lang w:eastAsia="zh-CN"/>
        </w:rPr>
        <w:t>及支付</w:t>
      </w:r>
      <w:r>
        <w:rPr>
          <w:rFonts w:hint="eastAsia" w:ascii="宋体" w:hAnsi="宋体" w:eastAsia="宋体" w:cs="宋体"/>
          <w:b/>
          <w:bCs/>
          <w:sz w:val="28"/>
          <w:szCs w:val="28"/>
        </w:rPr>
        <w:t>要求</w:t>
      </w:r>
    </w:p>
    <w:p w14:paraId="52EFAE91">
      <w:pPr>
        <w:ind w:firstLine="560" w:firstLineChars="200"/>
        <w:rPr>
          <w:rFonts w:hint="eastAsia" w:ascii="宋体" w:hAnsi="宋体" w:eastAsia="宋体" w:cs="宋体"/>
          <w:sz w:val="28"/>
          <w:szCs w:val="28"/>
        </w:rPr>
      </w:pPr>
      <w:r>
        <w:rPr>
          <w:rFonts w:hint="eastAsia" w:ascii="宋体" w:hAnsi="宋体" w:eastAsia="宋体" w:cs="宋体"/>
          <w:sz w:val="28"/>
          <w:szCs w:val="28"/>
        </w:rPr>
        <w:t>1、以院区为单位分别报价</w:t>
      </w:r>
      <w:r>
        <w:rPr>
          <w:rFonts w:hint="eastAsia" w:ascii="宋体" w:hAnsi="宋体" w:eastAsia="宋体" w:cs="宋体"/>
          <w:sz w:val="28"/>
          <w:szCs w:val="28"/>
          <w:lang w:eastAsia="zh-CN"/>
        </w:rPr>
        <w:t>，（附件二：报价单）</w:t>
      </w:r>
      <w:r>
        <w:rPr>
          <w:rFonts w:hint="eastAsia" w:ascii="宋体" w:hAnsi="宋体" w:eastAsia="宋体" w:cs="宋体"/>
          <w:sz w:val="28"/>
          <w:szCs w:val="28"/>
        </w:rPr>
        <w:t>。</w:t>
      </w:r>
      <w:bookmarkStart w:id="0" w:name="_GoBack"/>
      <w:bookmarkEnd w:id="0"/>
    </w:p>
    <w:p w14:paraId="1AE1CDE7">
      <w:pPr>
        <w:ind w:firstLine="560" w:firstLineChars="200"/>
        <w:rPr>
          <w:rFonts w:hint="eastAsia" w:ascii="宋体" w:hAnsi="宋体" w:eastAsia="宋体" w:cs="宋体"/>
          <w:sz w:val="28"/>
          <w:szCs w:val="28"/>
        </w:rPr>
      </w:pPr>
      <w:r>
        <w:rPr>
          <w:rFonts w:hint="eastAsia" w:ascii="宋体" w:hAnsi="宋体" w:eastAsia="宋体" w:cs="宋体"/>
          <w:sz w:val="28"/>
          <w:szCs w:val="28"/>
        </w:rPr>
        <w:t>2、污水处理站</w:t>
      </w:r>
      <w:r>
        <w:rPr>
          <w:rFonts w:hint="eastAsia" w:ascii="宋体" w:hAnsi="宋体" w:eastAsia="宋体" w:cs="宋体"/>
          <w:sz w:val="28"/>
          <w:szCs w:val="28"/>
          <w:lang w:eastAsia="zh-CN"/>
        </w:rPr>
        <w:t>设施</w:t>
      </w:r>
      <w:r>
        <w:rPr>
          <w:rFonts w:hint="eastAsia" w:ascii="宋体" w:hAnsi="宋体" w:eastAsia="宋体" w:cs="宋体"/>
          <w:sz w:val="28"/>
          <w:szCs w:val="28"/>
        </w:rPr>
        <w:t>设备</w:t>
      </w:r>
      <w:r>
        <w:rPr>
          <w:rFonts w:hint="eastAsia" w:ascii="宋体" w:hAnsi="宋体" w:eastAsia="宋体" w:cs="宋体"/>
          <w:sz w:val="28"/>
          <w:szCs w:val="28"/>
          <w:lang w:eastAsia="zh-CN"/>
        </w:rPr>
        <w:t>（含</w:t>
      </w:r>
      <w:r>
        <w:rPr>
          <w:rFonts w:hint="eastAsia" w:ascii="宋体" w:hAnsi="宋体" w:eastAsia="宋体" w:cs="宋体"/>
          <w:sz w:val="28"/>
          <w:szCs w:val="28"/>
        </w:rPr>
        <w:t>放射性污水处理设备</w:t>
      </w:r>
      <w:r>
        <w:rPr>
          <w:rFonts w:hint="eastAsia" w:ascii="宋体" w:hAnsi="宋体" w:eastAsia="宋体" w:cs="宋体"/>
          <w:sz w:val="28"/>
          <w:szCs w:val="28"/>
          <w:lang w:eastAsia="zh-CN"/>
        </w:rPr>
        <w:t>）</w:t>
      </w:r>
      <w:r>
        <w:rPr>
          <w:rFonts w:hint="eastAsia" w:ascii="宋体" w:hAnsi="宋体" w:eastAsia="宋体" w:cs="宋体"/>
          <w:sz w:val="28"/>
          <w:szCs w:val="28"/>
        </w:rPr>
        <w:t>，集水井水泵维保报价包括了保险费</w:t>
      </w:r>
      <w:r>
        <w:rPr>
          <w:rFonts w:hint="eastAsia" w:ascii="宋体" w:hAnsi="宋体" w:eastAsia="宋体" w:cs="宋体"/>
          <w:sz w:val="28"/>
          <w:szCs w:val="28"/>
          <w:lang w:eastAsia="zh-CN"/>
        </w:rPr>
        <w:t>、</w:t>
      </w:r>
      <w:r>
        <w:rPr>
          <w:rFonts w:hint="eastAsia" w:ascii="宋体" w:hAnsi="宋体" w:eastAsia="宋体" w:cs="宋体"/>
          <w:sz w:val="28"/>
          <w:szCs w:val="28"/>
        </w:rPr>
        <w:t>税费</w:t>
      </w:r>
      <w:r>
        <w:rPr>
          <w:rFonts w:hint="eastAsia" w:ascii="宋体" w:hAnsi="宋体" w:eastAsia="宋体" w:cs="宋体"/>
          <w:sz w:val="28"/>
          <w:szCs w:val="28"/>
          <w:lang w:eastAsia="zh-CN"/>
        </w:rPr>
        <w:t>、</w:t>
      </w:r>
      <w:r>
        <w:rPr>
          <w:rFonts w:hint="eastAsia" w:ascii="宋体" w:hAnsi="宋体" w:eastAsia="宋体" w:cs="宋体"/>
          <w:sz w:val="28"/>
          <w:szCs w:val="28"/>
        </w:rPr>
        <w:t>人工费</w:t>
      </w:r>
      <w:r>
        <w:rPr>
          <w:rFonts w:hint="eastAsia" w:ascii="宋体" w:hAnsi="宋体" w:eastAsia="宋体" w:cs="宋体"/>
          <w:sz w:val="28"/>
          <w:szCs w:val="28"/>
          <w:lang w:eastAsia="zh-CN"/>
        </w:rPr>
        <w:t>等</w:t>
      </w:r>
      <w:r>
        <w:rPr>
          <w:rFonts w:hint="eastAsia" w:ascii="宋体" w:hAnsi="宋体" w:eastAsia="宋体" w:cs="宋体"/>
          <w:sz w:val="28"/>
          <w:szCs w:val="28"/>
        </w:rPr>
        <w:t>。设备维修费在500元及以下的维修配件由乙方提供并安装，500元以上配件费经审计审核后另行支付。</w:t>
      </w:r>
    </w:p>
    <w:p w14:paraId="5619752F">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在线监控设备维保报价包括了保险费，税费，人工费，试剂费、废试剂处理费，设备系统运行技术指导、软件维护升级等相关服务。设备维修费在500元及以下的维修配件由乙方提供并安装，500元以上配件费经审计审核后另行支付。</w:t>
      </w:r>
    </w:p>
    <w:p w14:paraId="58FCF4DD">
      <w:pPr>
        <w:ind w:firstLine="560" w:firstLineChars="200"/>
        <w:rPr>
          <w:rFonts w:hint="eastAsia" w:ascii="宋体" w:hAnsi="宋体" w:eastAsia="宋体" w:cs="宋体"/>
          <w:sz w:val="28"/>
          <w:szCs w:val="28"/>
        </w:rPr>
      </w:pPr>
      <w:r>
        <w:rPr>
          <w:rFonts w:hint="eastAsia" w:ascii="宋体" w:hAnsi="宋体" w:eastAsia="宋体" w:cs="宋体"/>
          <w:sz w:val="28"/>
          <w:szCs w:val="28"/>
        </w:rPr>
        <w:t>4、在线监测设备与环保连接的电信宽带接入费用包含在本次报价内。</w:t>
      </w:r>
    </w:p>
    <w:p w14:paraId="5AF24599">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5、每季度结算一次，经采购方验收合格后并收到供应商发票，支付季度维保费用。</w:t>
      </w:r>
    </w:p>
    <w:p w14:paraId="3EDDAAF4">
      <w:pPr>
        <w:ind w:firstLine="560" w:firstLineChars="200"/>
        <w:rPr>
          <w:rFonts w:hint="eastAsia"/>
        </w:rPr>
      </w:pPr>
      <w:r>
        <w:rPr>
          <w:rFonts w:hint="eastAsia" w:ascii="宋体" w:hAnsi="宋体" w:eastAsia="宋体" w:cs="宋体"/>
          <w:sz w:val="28"/>
          <w:szCs w:val="28"/>
          <w:lang w:val="en-US" w:eastAsia="zh-CN"/>
        </w:rPr>
        <w:t>6、考虑到三院区特殊性，若单独区域未产生维保服务则相应扣减维保服务费。</w:t>
      </w:r>
    </w:p>
    <w:p w14:paraId="2FB1838B">
      <w:pP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三、供应商资格条件</w:t>
      </w:r>
    </w:p>
    <w:p w14:paraId="734279CF">
      <w:pPr>
        <w:pStyle w:val="10"/>
        <w:keepNext w:val="0"/>
        <w:keepLines w:val="0"/>
        <w:pageBreakBefore w:val="0"/>
        <w:kinsoku/>
        <w:wordWrap/>
        <w:overflowPunct/>
        <w:topLinePunct w:val="0"/>
        <w:bidi w:val="0"/>
        <w:adjustRightInd w:val="0"/>
        <w:snapToGrid w:val="0"/>
        <w:spacing w:line="240" w:lineRule="auto"/>
        <w:ind w:firstLine="560"/>
        <w:textAlignment w:val="auto"/>
        <w:rPr>
          <w:rStyle w:val="11"/>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专门面向中小企业。</w:t>
      </w:r>
    </w:p>
    <w:p w14:paraId="21C0A758">
      <w:pPr>
        <w:pStyle w:val="2"/>
        <w:spacing w:line="240" w:lineRule="auto"/>
        <w:ind w:left="0" w:leftChars="0" w:firstLine="0" w:firstLineChars="0"/>
        <w:rPr>
          <w:rFonts w:hint="eastAsia"/>
          <w:sz w:val="28"/>
          <w:szCs w:val="28"/>
          <w:lang w:eastAsia="zh-CN"/>
        </w:rPr>
      </w:pPr>
    </w:p>
    <w:p w14:paraId="517698F7">
      <w:pPr>
        <w:spacing w:line="240" w:lineRule="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附件一：清单</w:t>
      </w:r>
    </w:p>
    <w:p w14:paraId="6F7D80D7">
      <w:pPr>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1、湖滨院区</w:t>
      </w:r>
    </w:p>
    <w:p w14:paraId="495B8629">
      <w:pPr>
        <w:pStyle w:val="7"/>
        <w:pageBreakBefore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）在线监测设备</w:t>
      </w:r>
    </w:p>
    <w:tbl>
      <w:tblPr>
        <w:tblStyle w:val="8"/>
        <w:tblW w:w="4937" w:type="pct"/>
        <w:jc w:val="center"/>
        <w:tblLayout w:type="fixed"/>
        <w:tblCellMar>
          <w:top w:w="0" w:type="dxa"/>
          <w:left w:w="108" w:type="dxa"/>
          <w:bottom w:w="0" w:type="dxa"/>
          <w:right w:w="108" w:type="dxa"/>
        </w:tblCellMar>
      </w:tblPr>
      <w:tblGrid>
        <w:gridCol w:w="757"/>
        <w:gridCol w:w="3849"/>
        <w:gridCol w:w="3809"/>
      </w:tblGrid>
      <w:tr w14:paraId="25264677">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787CAC3B">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86" w:type="pct"/>
            <w:tcBorders>
              <w:top w:val="single" w:color="auto" w:sz="8" w:space="0"/>
              <w:left w:val="single" w:color="auto" w:sz="8" w:space="0"/>
              <w:bottom w:val="single" w:color="000000" w:sz="8" w:space="0"/>
              <w:right w:val="single" w:color="auto" w:sz="8" w:space="0"/>
            </w:tcBorders>
            <w:noWrap/>
            <w:vAlign w:val="center"/>
          </w:tcPr>
          <w:p w14:paraId="071C1055">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63" w:type="pct"/>
            <w:tcBorders>
              <w:top w:val="single" w:color="auto" w:sz="8" w:space="0"/>
              <w:left w:val="single" w:color="auto" w:sz="8" w:space="0"/>
              <w:bottom w:val="single" w:color="auto" w:sz="4" w:space="0"/>
              <w:right w:val="single" w:color="auto" w:sz="8" w:space="0"/>
            </w:tcBorders>
            <w:noWrap/>
            <w:vAlign w:val="center"/>
          </w:tcPr>
          <w:p w14:paraId="6A1A36D7">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44EE0046">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296859C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sz w:val="21"/>
                <w:szCs w:val="21"/>
              </w:rPr>
              <w:t>1</w:t>
            </w:r>
          </w:p>
        </w:tc>
        <w:tc>
          <w:tcPr>
            <w:tcW w:w="2286" w:type="pct"/>
            <w:tcBorders>
              <w:top w:val="single" w:color="auto" w:sz="8" w:space="0"/>
              <w:left w:val="single" w:color="auto" w:sz="8" w:space="0"/>
              <w:bottom w:val="single" w:color="000000" w:sz="8" w:space="0"/>
              <w:right w:val="single" w:color="auto" w:sz="8" w:space="0"/>
            </w:tcBorders>
            <w:noWrap/>
            <w:vAlign w:val="center"/>
          </w:tcPr>
          <w:p w14:paraId="136DFC6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sz w:val="21"/>
                <w:szCs w:val="21"/>
                <w:lang w:eastAsia="zh-CN"/>
              </w:rPr>
              <w:t>化学需氧量</w:t>
            </w:r>
          </w:p>
        </w:tc>
        <w:tc>
          <w:tcPr>
            <w:tcW w:w="2263" w:type="pct"/>
            <w:tcBorders>
              <w:top w:val="single" w:color="auto" w:sz="8" w:space="0"/>
              <w:left w:val="single" w:color="auto" w:sz="8" w:space="0"/>
              <w:bottom w:val="single" w:color="auto" w:sz="4" w:space="0"/>
              <w:right w:val="single" w:color="auto" w:sz="8" w:space="0"/>
            </w:tcBorders>
            <w:noWrap/>
            <w:vAlign w:val="center"/>
          </w:tcPr>
          <w:p w14:paraId="052D926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1台</w:t>
            </w:r>
          </w:p>
        </w:tc>
      </w:tr>
      <w:tr w14:paraId="602F0551">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9B5A18C">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2286" w:type="pct"/>
            <w:tcBorders>
              <w:top w:val="single" w:color="auto" w:sz="4" w:space="0"/>
              <w:left w:val="single" w:color="auto" w:sz="4" w:space="0"/>
              <w:bottom w:val="single" w:color="auto" w:sz="4" w:space="0"/>
              <w:right w:val="single" w:color="auto" w:sz="4" w:space="0"/>
            </w:tcBorders>
            <w:noWrap/>
            <w:vAlign w:val="center"/>
          </w:tcPr>
          <w:p w14:paraId="079B6EF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position w:val="-1"/>
                <w:sz w:val="21"/>
                <w:szCs w:val="21"/>
              </w:rPr>
              <w:t>氨氮</w:t>
            </w:r>
          </w:p>
        </w:tc>
        <w:tc>
          <w:tcPr>
            <w:tcW w:w="2263" w:type="pct"/>
            <w:tcBorders>
              <w:top w:val="single" w:color="auto" w:sz="4" w:space="0"/>
              <w:left w:val="single" w:color="auto" w:sz="4" w:space="0"/>
              <w:bottom w:val="single" w:color="auto" w:sz="4" w:space="0"/>
              <w:right w:val="single" w:color="auto" w:sz="4" w:space="0"/>
            </w:tcBorders>
            <w:noWrap/>
            <w:vAlign w:val="center"/>
          </w:tcPr>
          <w:p w14:paraId="624190F5">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1台</w:t>
            </w:r>
          </w:p>
        </w:tc>
      </w:tr>
      <w:tr w14:paraId="73EACABB">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0C9E8B9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2286" w:type="pct"/>
            <w:tcBorders>
              <w:top w:val="single" w:color="auto" w:sz="4" w:space="0"/>
              <w:left w:val="single" w:color="auto" w:sz="4" w:space="0"/>
              <w:bottom w:val="single" w:color="auto" w:sz="4" w:space="0"/>
              <w:right w:val="single" w:color="auto" w:sz="4" w:space="0"/>
            </w:tcBorders>
            <w:noWrap/>
            <w:vAlign w:val="center"/>
          </w:tcPr>
          <w:p w14:paraId="26611ED5">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position w:val="-1"/>
                <w:sz w:val="21"/>
                <w:szCs w:val="21"/>
                <w:lang w:eastAsia="zh-CN"/>
              </w:rPr>
              <w:t>总余氯</w:t>
            </w:r>
          </w:p>
        </w:tc>
        <w:tc>
          <w:tcPr>
            <w:tcW w:w="2263" w:type="pct"/>
            <w:tcBorders>
              <w:top w:val="single" w:color="auto" w:sz="4" w:space="0"/>
              <w:left w:val="single" w:color="auto" w:sz="4" w:space="0"/>
              <w:bottom w:val="single" w:color="auto" w:sz="4" w:space="0"/>
              <w:right w:val="single" w:color="auto" w:sz="4" w:space="0"/>
            </w:tcBorders>
            <w:noWrap/>
            <w:vAlign w:val="center"/>
          </w:tcPr>
          <w:p w14:paraId="1476E30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1台</w:t>
            </w:r>
          </w:p>
        </w:tc>
      </w:tr>
      <w:tr w14:paraId="1EF85797">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7EC1FB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2286" w:type="pct"/>
            <w:tcBorders>
              <w:top w:val="single" w:color="auto" w:sz="4" w:space="0"/>
              <w:left w:val="single" w:color="auto" w:sz="4" w:space="0"/>
              <w:bottom w:val="single" w:color="auto" w:sz="4" w:space="0"/>
              <w:right w:val="single" w:color="auto" w:sz="4" w:space="0"/>
            </w:tcBorders>
            <w:noWrap/>
            <w:vAlign w:val="center"/>
          </w:tcPr>
          <w:p w14:paraId="27ED8E2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PH值</w:t>
            </w:r>
          </w:p>
        </w:tc>
        <w:tc>
          <w:tcPr>
            <w:tcW w:w="2263" w:type="pct"/>
            <w:tcBorders>
              <w:top w:val="single" w:color="auto" w:sz="4" w:space="0"/>
              <w:left w:val="single" w:color="auto" w:sz="4" w:space="0"/>
              <w:bottom w:val="single" w:color="auto" w:sz="4" w:space="0"/>
              <w:right w:val="single" w:color="auto" w:sz="4" w:space="0"/>
            </w:tcBorders>
            <w:noWrap/>
            <w:vAlign w:val="center"/>
          </w:tcPr>
          <w:p w14:paraId="705F7AB2">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val="en-US" w:eastAsia="zh-CN"/>
              </w:rPr>
              <w:t>1台</w:t>
            </w:r>
          </w:p>
        </w:tc>
      </w:tr>
      <w:tr w14:paraId="23BB8615">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2EF2429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2286" w:type="pct"/>
            <w:tcBorders>
              <w:top w:val="single" w:color="auto" w:sz="4" w:space="0"/>
              <w:left w:val="single" w:color="auto" w:sz="4" w:space="0"/>
              <w:bottom w:val="single" w:color="auto" w:sz="4" w:space="0"/>
              <w:right w:val="single" w:color="auto" w:sz="4" w:space="0"/>
            </w:tcBorders>
            <w:noWrap/>
            <w:vAlign w:val="center"/>
          </w:tcPr>
          <w:p w14:paraId="1FD3EE3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流量</w:t>
            </w:r>
          </w:p>
        </w:tc>
        <w:tc>
          <w:tcPr>
            <w:tcW w:w="2263" w:type="pct"/>
            <w:tcBorders>
              <w:top w:val="single" w:color="auto" w:sz="4" w:space="0"/>
              <w:left w:val="single" w:color="auto" w:sz="4" w:space="0"/>
              <w:bottom w:val="single" w:color="auto" w:sz="4" w:space="0"/>
              <w:right w:val="single" w:color="auto" w:sz="4" w:space="0"/>
            </w:tcBorders>
            <w:noWrap/>
            <w:vAlign w:val="center"/>
          </w:tcPr>
          <w:p w14:paraId="6EE72345">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val="en-US" w:eastAsia="zh-CN"/>
              </w:rPr>
              <w:t>1台</w:t>
            </w:r>
          </w:p>
        </w:tc>
      </w:tr>
      <w:tr w14:paraId="64BFA995">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2C92851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p>
        </w:tc>
        <w:tc>
          <w:tcPr>
            <w:tcW w:w="2286" w:type="pct"/>
            <w:tcBorders>
              <w:top w:val="single" w:color="auto" w:sz="4" w:space="0"/>
              <w:left w:val="single" w:color="auto" w:sz="4" w:space="0"/>
              <w:bottom w:val="single" w:color="auto" w:sz="4" w:space="0"/>
              <w:right w:val="single" w:color="auto" w:sz="4" w:space="0"/>
            </w:tcBorders>
            <w:noWrap/>
            <w:vAlign w:val="center"/>
          </w:tcPr>
          <w:p w14:paraId="0953032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智能水质采样器装置</w:t>
            </w:r>
          </w:p>
        </w:tc>
        <w:tc>
          <w:tcPr>
            <w:tcW w:w="2263" w:type="pct"/>
            <w:tcBorders>
              <w:top w:val="single" w:color="auto" w:sz="4" w:space="0"/>
              <w:left w:val="single" w:color="auto" w:sz="4" w:space="0"/>
              <w:bottom w:val="single" w:color="auto" w:sz="4" w:space="0"/>
              <w:right w:val="single" w:color="auto" w:sz="4" w:space="0"/>
            </w:tcBorders>
            <w:noWrap/>
            <w:vAlign w:val="center"/>
          </w:tcPr>
          <w:p w14:paraId="71811B1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val="en-US" w:eastAsia="zh-CN"/>
              </w:rPr>
              <w:t>1台</w:t>
            </w:r>
          </w:p>
        </w:tc>
      </w:tr>
      <w:tr w14:paraId="6598C6AD">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4C590DE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2286" w:type="pct"/>
            <w:tcBorders>
              <w:top w:val="single" w:color="auto" w:sz="4" w:space="0"/>
              <w:left w:val="single" w:color="auto" w:sz="4" w:space="0"/>
              <w:bottom w:val="single" w:color="auto" w:sz="4" w:space="0"/>
              <w:right w:val="single" w:color="auto" w:sz="4" w:space="0"/>
            </w:tcBorders>
            <w:noWrap/>
            <w:vAlign w:val="center"/>
          </w:tcPr>
          <w:p w14:paraId="715F107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rPr>
              <w:t>环保数采仪</w:t>
            </w:r>
          </w:p>
        </w:tc>
        <w:tc>
          <w:tcPr>
            <w:tcW w:w="2263" w:type="pct"/>
            <w:tcBorders>
              <w:top w:val="single" w:color="auto" w:sz="4" w:space="0"/>
              <w:left w:val="single" w:color="auto" w:sz="4" w:space="0"/>
              <w:bottom w:val="single" w:color="auto" w:sz="4" w:space="0"/>
              <w:right w:val="single" w:color="auto" w:sz="4" w:space="0"/>
            </w:tcBorders>
            <w:noWrap/>
            <w:vAlign w:val="center"/>
          </w:tcPr>
          <w:p w14:paraId="4C4599F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1台</w:t>
            </w:r>
          </w:p>
        </w:tc>
      </w:tr>
    </w:tbl>
    <w:p w14:paraId="402F15A7">
      <w:pPr>
        <w:pStyle w:val="6"/>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heme="minorEastAsia" w:hAnsiTheme="minorEastAsia" w:eastAsiaTheme="minorEastAsia" w:cstheme="minorEastAsia"/>
          <w:sz w:val="21"/>
          <w:szCs w:val="21"/>
          <w:lang w:eastAsia="zh-CN"/>
        </w:rPr>
      </w:pPr>
    </w:p>
    <w:p w14:paraId="16D50A26">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（2）污水处理站设备</w:t>
      </w:r>
    </w:p>
    <w:tbl>
      <w:tblPr>
        <w:tblStyle w:val="8"/>
        <w:tblW w:w="4937" w:type="pct"/>
        <w:jc w:val="center"/>
        <w:tblLayout w:type="fixed"/>
        <w:tblCellMar>
          <w:top w:w="0" w:type="dxa"/>
          <w:left w:w="108" w:type="dxa"/>
          <w:bottom w:w="0" w:type="dxa"/>
          <w:right w:w="108" w:type="dxa"/>
        </w:tblCellMar>
      </w:tblPr>
      <w:tblGrid>
        <w:gridCol w:w="757"/>
        <w:gridCol w:w="3832"/>
        <w:gridCol w:w="3827"/>
      </w:tblGrid>
      <w:tr w14:paraId="043A1F44">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60A5C7B9">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5E8FEF3A">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4DECE31C">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5F0CDB10">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366A4BC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1</w:t>
            </w:r>
          </w:p>
        </w:tc>
        <w:tc>
          <w:tcPr>
            <w:tcW w:w="2276" w:type="pct"/>
            <w:tcBorders>
              <w:top w:val="single" w:color="auto" w:sz="8" w:space="0"/>
              <w:left w:val="single" w:color="auto" w:sz="8" w:space="0"/>
              <w:bottom w:val="single" w:color="000000" w:sz="8" w:space="0"/>
              <w:right w:val="single" w:color="auto" w:sz="8" w:space="0"/>
            </w:tcBorders>
            <w:noWrap/>
            <w:vAlign w:val="center"/>
          </w:tcPr>
          <w:p w14:paraId="583932A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污泥泵</w:t>
            </w:r>
          </w:p>
        </w:tc>
        <w:tc>
          <w:tcPr>
            <w:tcW w:w="2273" w:type="pct"/>
            <w:tcBorders>
              <w:top w:val="single" w:color="auto" w:sz="8" w:space="0"/>
              <w:left w:val="single" w:color="auto" w:sz="8" w:space="0"/>
              <w:bottom w:val="single" w:color="000000" w:sz="8" w:space="0"/>
              <w:right w:val="single" w:color="auto" w:sz="8" w:space="0"/>
            </w:tcBorders>
            <w:noWrap/>
            <w:vAlign w:val="center"/>
          </w:tcPr>
          <w:p w14:paraId="67EB219C">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color w:val="000000"/>
                <w:kern w:val="0"/>
                <w:sz w:val="21"/>
                <w:szCs w:val="21"/>
                <w:vertAlign w:val="baseline"/>
                <w:lang w:val="en-US" w:eastAsia="zh-CN" w:bidi="ar"/>
              </w:rPr>
              <w:t>2台</w:t>
            </w:r>
          </w:p>
        </w:tc>
      </w:tr>
      <w:tr w14:paraId="5A845C90">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4CDB5FA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276" w:type="pct"/>
            <w:tcBorders>
              <w:top w:val="single" w:color="auto" w:sz="4" w:space="0"/>
              <w:left w:val="single" w:color="auto" w:sz="4" w:space="0"/>
              <w:bottom w:val="single" w:color="auto" w:sz="4" w:space="0"/>
              <w:right w:val="single" w:color="auto" w:sz="4" w:space="0"/>
            </w:tcBorders>
            <w:noWrap/>
            <w:vAlign w:val="center"/>
          </w:tcPr>
          <w:p w14:paraId="42F171B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回流泵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5FFADA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1台</w:t>
            </w:r>
          </w:p>
        </w:tc>
      </w:tr>
      <w:tr w14:paraId="604456EE">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0291255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276" w:type="pct"/>
            <w:tcBorders>
              <w:top w:val="single" w:color="auto" w:sz="4" w:space="0"/>
              <w:left w:val="single" w:color="auto" w:sz="4" w:space="0"/>
              <w:bottom w:val="single" w:color="auto" w:sz="4" w:space="0"/>
              <w:right w:val="single" w:color="auto" w:sz="4" w:space="0"/>
            </w:tcBorders>
            <w:noWrap/>
            <w:vAlign w:val="center"/>
          </w:tcPr>
          <w:p w14:paraId="7254982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提升泵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23F6D1BB">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vertAlign w:val="baseline"/>
                <w:lang w:val="en-US" w:eastAsia="zh-CN" w:bidi="ar"/>
              </w:rPr>
              <w:t>6台</w:t>
            </w:r>
          </w:p>
        </w:tc>
      </w:tr>
      <w:tr w14:paraId="05C246A8">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4F07930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276" w:type="pct"/>
            <w:tcBorders>
              <w:top w:val="single" w:color="auto" w:sz="4" w:space="0"/>
              <w:left w:val="single" w:color="auto" w:sz="4" w:space="0"/>
              <w:bottom w:val="single" w:color="auto" w:sz="4" w:space="0"/>
              <w:right w:val="single" w:color="auto" w:sz="4" w:space="0"/>
            </w:tcBorders>
            <w:noWrap/>
            <w:vAlign w:val="center"/>
          </w:tcPr>
          <w:p w14:paraId="134CBCC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引风机</w:t>
            </w:r>
          </w:p>
        </w:tc>
        <w:tc>
          <w:tcPr>
            <w:tcW w:w="2273" w:type="pct"/>
            <w:tcBorders>
              <w:top w:val="single" w:color="auto" w:sz="4" w:space="0"/>
              <w:left w:val="single" w:color="auto" w:sz="4" w:space="0"/>
              <w:bottom w:val="single" w:color="auto" w:sz="4" w:space="0"/>
              <w:right w:val="single" w:color="auto" w:sz="4" w:space="0"/>
            </w:tcBorders>
            <w:noWrap/>
            <w:vAlign w:val="center"/>
          </w:tcPr>
          <w:p w14:paraId="18ACC126">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vertAlign w:val="baseline"/>
                <w:lang w:val="en-US" w:eastAsia="zh-CN" w:bidi="ar"/>
              </w:rPr>
              <w:t>1台</w:t>
            </w:r>
          </w:p>
        </w:tc>
      </w:tr>
      <w:tr w14:paraId="55144A82">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023C378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276" w:type="pct"/>
            <w:tcBorders>
              <w:top w:val="single" w:color="auto" w:sz="4" w:space="0"/>
              <w:left w:val="single" w:color="auto" w:sz="4" w:space="0"/>
              <w:bottom w:val="single" w:color="auto" w:sz="4" w:space="0"/>
              <w:right w:val="single" w:color="auto" w:sz="4" w:space="0"/>
            </w:tcBorders>
            <w:noWrap/>
            <w:vAlign w:val="center"/>
          </w:tcPr>
          <w:p w14:paraId="1891D61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气泵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561EBF52">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vertAlign w:val="baseline"/>
                <w:lang w:val="en-US" w:eastAsia="zh-CN" w:bidi="ar"/>
              </w:rPr>
              <w:t>2台</w:t>
            </w:r>
          </w:p>
        </w:tc>
      </w:tr>
      <w:tr w14:paraId="2F638914">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13CFCB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276" w:type="pct"/>
            <w:tcBorders>
              <w:top w:val="single" w:color="auto" w:sz="4" w:space="0"/>
              <w:left w:val="single" w:color="auto" w:sz="4" w:space="0"/>
              <w:bottom w:val="single" w:color="auto" w:sz="4" w:space="0"/>
              <w:right w:val="single" w:color="auto" w:sz="4" w:space="0"/>
            </w:tcBorders>
            <w:noWrap/>
            <w:vAlign w:val="center"/>
          </w:tcPr>
          <w:p w14:paraId="2FCE952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高能离子发生器</w:t>
            </w:r>
          </w:p>
        </w:tc>
        <w:tc>
          <w:tcPr>
            <w:tcW w:w="2273" w:type="pct"/>
            <w:tcBorders>
              <w:top w:val="single" w:color="auto" w:sz="4" w:space="0"/>
              <w:left w:val="single" w:color="auto" w:sz="4" w:space="0"/>
              <w:bottom w:val="single" w:color="auto" w:sz="4" w:space="0"/>
              <w:right w:val="single" w:color="auto" w:sz="4" w:space="0"/>
            </w:tcBorders>
            <w:noWrap/>
            <w:vAlign w:val="center"/>
          </w:tcPr>
          <w:p w14:paraId="55AB039A">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vertAlign w:val="baseline"/>
                <w:lang w:val="en-US" w:eastAsia="zh-CN" w:bidi="ar"/>
              </w:rPr>
              <w:t>1台</w:t>
            </w:r>
          </w:p>
        </w:tc>
      </w:tr>
      <w:tr w14:paraId="12F0087D">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DDBEB8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2276" w:type="pct"/>
            <w:tcBorders>
              <w:top w:val="single" w:color="auto" w:sz="4" w:space="0"/>
              <w:left w:val="single" w:color="auto" w:sz="4" w:space="0"/>
              <w:bottom w:val="single" w:color="auto" w:sz="4" w:space="0"/>
              <w:right w:val="single" w:color="auto" w:sz="4" w:space="0"/>
            </w:tcBorders>
            <w:noWrap/>
            <w:vAlign w:val="center"/>
          </w:tcPr>
          <w:p w14:paraId="613C39C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计量泵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0DD9C240">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vertAlign w:val="baseline"/>
                <w:lang w:val="en-US" w:eastAsia="zh-CN" w:bidi="ar"/>
              </w:rPr>
              <w:t>2台</w:t>
            </w:r>
          </w:p>
        </w:tc>
      </w:tr>
      <w:tr w14:paraId="5A7D6601">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237A056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276" w:type="pct"/>
            <w:tcBorders>
              <w:top w:val="single" w:color="auto" w:sz="4" w:space="0"/>
              <w:left w:val="single" w:color="auto" w:sz="4" w:space="0"/>
              <w:bottom w:val="single" w:color="auto" w:sz="4" w:space="0"/>
              <w:right w:val="single" w:color="auto" w:sz="4" w:space="0"/>
            </w:tcBorders>
            <w:noWrap/>
            <w:vAlign w:val="center"/>
          </w:tcPr>
          <w:p w14:paraId="53AEE38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电磁流量计</w:t>
            </w:r>
          </w:p>
        </w:tc>
        <w:tc>
          <w:tcPr>
            <w:tcW w:w="2273" w:type="pct"/>
            <w:tcBorders>
              <w:top w:val="single" w:color="auto" w:sz="4" w:space="0"/>
              <w:left w:val="single" w:color="auto" w:sz="4" w:space="0"/>
              <w:bottom w:val="single" w:color="auto" w:sz="4" w:space="0"/>
              <w:right w:val="single" w:color="auto" w:sz="4" w:space="0"/>
            </w:tcBorders>
            <w:noWrap/>
            <w:vAlign w:val="center"/>
          </w:tcPr>
          <w:p w14:paraId="179B42E8">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vertAlign w:val="baseline"/>
                <w:lang w:val="en-US" w:eastAsia="zh-CN" w:bidi="ar"/>
              </w:rPr>
              <w:t>1台</w:t>
            </w:r>
          </w:p>
        </w:tc>
      </w:tr>
      <w:tr w14:paraId="00498659">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10590FC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p>
        </w:tc>
        <w:tc>
          <w:tcPr>
            <w:tcW w:w="2276" w:type="pct"/>
            <w:tcBorders>
              <w:top w:val="single" w:color="auto" w:sz="4" w:space="0"/>
              <w:left w:val="single" w:color="auto" w:sz="4" w:space="0"/>
              <w:bottom w:val="single" w:color="auto" w:sz="4" w:space="0"/>
              <w:right w:val="single" w:color="auto" w:sz="4" w:space="0"/>
            </w:tcBorders>
            <w:noWrap/>
            <w:vAlign w:val="center"/>
          </w:tcPr>
          <w:p w14:paraId="254F125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次氯酸钠储槽</w:t>
            </w:r>
          </w:p>
        </w:tc>
        <w:tc>
          <w:tcPr>
            <w:tcW w:w="2273" w:type="pct"/>
            <w:tcBorders>
              <w:top w:val="single" w:color="auto" w:sz="4" w:space="0"/>
              <w:left w:val="single" w:color="auto" w:sz="4" w:space="0"/>
              <w:bottom w:val="single" w:color="auto" w:sz="4" w:space="0"/>
              <w:right w:val="single" w:color="auto" w:sz="4" w:space="0"/>
            </w:tcBorders>
            <w:noWrap/>
            <w:vAlign w:val="center"/>
          </w:tcPr>
          <w:p w14:paraId="25CE1E74">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vertAlign w:val="baseline"/>
                <w:lang w:val="en-US" w:eastAsia="zh-CN" w:bidi="ar"/>
              </w:rPr>
              <w:t>1套</w:t>
            </w:r>
          </w:p>
        </w:tc>
      </w:tr>
      <w:tr w14:paraId="6D234E59">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2E442AC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276" w:type="pct"/>
            <w:tcBorders>
              <w:top w:val="single" w:color="auto" w:sz="4" w:space="0"/>
              <w:left w:val="single" w:color="auto" w:sz="4" w:space="0"/>
              <w:bottom w:val="single" w:color="auto" w:sz="4" w:space="0"/>
              <w:right w:val="single" w:color="auto" w:sz="4" w:space="0"/>
            </w:tcBorders>
            <w:noWrap/>
            <w:vAlign w:val="center"/>
          </w:tcPr>
          <w:p w14:paraId="135F66DC">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格栅</w:t>
            </w:r>
          </w:p>
        </w:tc>
        <w:tc>
          <w:tcPr>
            <w:tcW w:w="2273" w:type="pct"/>
            <w:tcBorders>
              <w:top w:val="single" w:color="auto" w:sz="4" w:space="0"/>
              <w:left w:val="single" w:color="auto" w:sz="4" w:space="0"/>
              <w:bottom w:val="single" w:color="auto" w:sz="4" w:space="0"/>
              <w:right w:val="single" w:color="auto" w:sz="4" w:space="0"/>
            </w:tcBorders>
            <w:noWrap/>
            <w:vAlign w:val="center"/>
          </w:tcPr>
          <w:p w14:paraId="56467FA6">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1台</w:t>
            </w:r>
          </w:p>
        </w:tc>
      </w:tr>
      <w:tr w14:paraId="74C90046">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170172B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2276" w:type="pct"/>
            <w:tcBorders>
              <w:top w:val="single" w:color="auto" w:sz="4" w:space="0"/>
              <w:left w:val="single" w:color="auto" w:sz="4" w:space="0"/>
              <w:bottom w:val="single" w:color="auto" w:sz="4" w:space="0"/>
              <w:right w:val="single" w:color="auto" w:sz="4" w:space="0"/>
            </w:tcBorders>
            <w:noWrap/>
            <w:vAlign w:val="center"/>
          </w:tcPr>
          <w:p w14:paraId="1FB00D4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000000"/>
                <w:kern w:val="0"/>
                <w:sz w:val="21"/>
                <w:szCs w:val="21"/>
                <w:vertAlign w:val="baseline"/>
                <w:lang w:val="en-US" w:eastAsia="zh-CN" w:bidi="ar"/>
              </w:rPr>
            </w:pPr>
            <w:r>
              <w:rPr>
                <w:rFonts w:hint="eastAsia" w:asciiTheme="minorEastAsia" w:hAnsiTheme="minorEastAsia" w:cstheme="minorEastAsia"/>
                <w:color w:val="000000"/>
                <w:kern w:val="0"/>
                <w:sz w:val="21"/>
                <w:szCs w:val="21"/>
                <w:vertAlign w:val="baseline"/>
                <w:lang w:val="en-US" w:eastAsia="zh-CN" w:bidi="ar"/>
              </w:rPr>
              <w:t>消毒粉自动溶解添加设备</w:t>
            </w:r>
          </w:p>
        </w:tc>
        <w:tc>
          <w:tcPr>
            <w:tcW w:w="2273" w:type="pct"/>
            <w:tcBorders>
              <w:top w:val="single" w:color="auto" w:sz="4" w:space="0"/>
              <w:left w:val="single" w:color="auto" w:sz="4" w:space="0"/>
              <w:bottom w:val="single" w:color="auto" w:sz="4" w:space="0"/>
              <w:right w:val="single" w:color="auto" w:sz="4" w:space="0"/>
            </w:tcBorders>
            <w:noWrap/>
            <w:vAlign w:val="center"/>
          </w:tcPr>
          <w:p w14:paraId="7E51148F">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000000"/>
                <w:kern w:val="0"/>
                <w:sz w:val="21"/>
                <w:szCs w:val="21"/>
                <w:vertAlign w:val="baseline"/>
                <w:lang w:val="en-US" w:eastAsia="zh-CN" w:bidi="ar"/>
              </w:rPr>
            </w:pPr>
            <w:r>
              <w:rPr>
                <w:rFonts w:hint="eastAsia" w:asciiTheme="minorEastAsia" w:hAnsiTheme="minorEastAsia" w:cstheme="minorEastAsia"/>
                <w:color w:val="000000"/>
                <w:kern w:val="0"/>
                <w:sz w:val="21"/>
                <w:szCs w:val="21"/>
                <w:vertAlign w:val="baseline"/>
                <w:lang w:val="en-US" w:eastAsia="zh-CN" w:bidi="ar"/>
              </w:rPr>
              <w:t>1套</w:t>
            </w:r>
          </w:p>
        </w:tc>
      </w:tr>
    </w:tbl>
    <w:p w14:paraId="5A67E997">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p>
    <w:p w14:paraId="7CF59ED9">
      <w:pPr>
        <w:pStyle w:val="6"/>
        <w:pageBreakBefore w:val="0"/>
        <w:kinsoku/>
        <w:wordWrap/>
        <w:overflowPunct/>
        <w:topLinePunct w:val="0"/>
        <w:autoSpaceDE/>
        <w:autoSpaceDN/>
        <w:bidi w:val="0"/>
        <w:adjustRightInd w:val="0"/>
        <w:snapToGrid w:val="0"/>
        <w:spacing w:line="240" w:lineRule="auto"/>
        <w:ind w:left="0" w:leftChars="0" w:firstLine="210" w:firstLineChars="1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（3）放射性污水设备</w:t>
      </w:r>
    </w:p>
    <w:tbl>
      <w:tblPr>
        <w:tblStyle w:val="8"/>
        <w:tblW w:w="4937" w:type="pct"/>
        <w:jc w:val="center"/>
        <w:tblLayout w:type="fixed"/>
        <w:tblCellMar>
          <w:top w:w="0" w:type="dxa"/>
          <w:left w:w="108" w:type="dxa"/>
          <w:bottom w:w="0" w:type="dxa"/>
          <w:right w:w="108" w:type="dxa"/>
        </w:tblCellMar>
      </w:tblPr>
      <w:tblGrid>
        <w:gridCol w:w="757"/>
        <w:gridCol w:w="3832"/>
        <w:gridCol w:w="3827"/>
      </w:tblGrid>
      <w:tr w14:paraId="50133B4B">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007BE330">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25821FAE">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0FC0E297">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1F79B495">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6C9724D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1</w:t>
            </w:r>
          </w:p>
        </w:tc>
        <w:tc>
          <w:tcPr>
            <w:tcW w:w="2276" w:type="pct"/>
            <w:tcBorders>
              <w:top w:val="single" w:color="auto" w:sz="8" w:space="0"/>
              <w:left w:val="single" w:color="auto" w:sz="8" w:space="0"/>
              <w:bottom w:val="single" w:color="000000" w:sz="8" w:space="0"/>
              <w:right w:val="single" w:color="auto" w:sz="8" w:space="0"/>
            </w:tcBorders>
            <w:noWrap/>
            <w:vAlign w:val="center"/>
          </w:tcPr>
          <w:p w14:paraId="2573F00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排污泵</w:t>
            </w:r>
          </w:p>
        </w:tc>
        <w:tc>
          <w:tcPr>
            <w:tcW w:w="2273" w:type="pct"/>
            <w:tcBorders>
              <w:top w:val="single" w:color="auto" w:sz="8" w:space="0"/>
              <w:left w:val="single" w:color="auto" w:sz="8" w:space="0"/>
              <w:bottom w:val="single" w:color="000000" w:sz="8" w:space="0"/>
              <w:right w:val="single" w:color="auto" w:sz="8" w:space="0"/>
            </w:tcBorders>
            <w:noWrap/>
            <w:vAlign w:val="center"/>
          </w:tcPr>
          <w:p w14:paraId="39C75548">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color w:val="000000"/>
                <w:kern w:val="0"/>
                <w:sz w:val="21"/>
                <w:szCs w:val="21"/>
                <w:vertAlign w:val="baseline"/>
                <w:lang w:val="en-US" w:eastAsia="zh-CN" w:bidi="ar"/>
              </w:rPr>
              <w:t>2台</w:t>
            </w:r>
          </w:p>
        </w:tc>
      </w:tr>
      <w:tr w14:paraId="54405EAA">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9944905">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276" w:type="pct"/>
            <w:tcBorders>
              <w:top w:val="single" w:color="auto" w:sz="4" w:space="0"/>
              <w:left w:val="single" w:color="auto" w:sz="4" w:space="0"/>
              <w:bottom w:val="single" w:color="auto" w:sz="4" w:space="0"/>
              <w:right w:val="single" w:color="auto" w:sz="4" w:space="0"/>
            </w:tcBorders>
            <w:noWrap/>
            <w:vAlign w:val="center"/>
          </w:tcPr>
          <w:p w14:paraId="64AFE43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配电控制柜</w:t>
            </w:r>
          </w:p>
        </w:tc>
        <w:tc>
          <w:tcPr>
            <w:tcW w:w="2273" w:type="pct"/>
            <w:tcBorders>
              <w:top w:val="single" w:color="auto" w:sz="4" w:space="0"/>
              <w:left w:val="single" w:color="auto" w:sz="4" w:space="0"/>
              <w:bottom w:val="single" w:color="auto" w:sz="4" w:space="0"/>
              <w:right w:val="single" w:color="auto" w:sz="4" w:space="0"/>
            </w:tcBorders>
            <w:noWrap/>
            <w:vAlign w:val="center"/>
          </w:tcPr>
          <w:p w14:paraId="4F7738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lang w:val="en-US" w:eastAsia="zh-CN"/>
              </w:rPr>
              <w:t>1套</w:t>
            </w:r>
          </w:p>
        </w:tc>
      </w:tr>
      <w:tr w14:paraId="4CFA0483">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14612C3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276" w:type="pct"/>
            <w:tcBorders>
              <w:top w:val="single" w:color="auto" w:sz="4" w:space="0"/>
              <w:left w:val="single" w:color="auto" w:sz="4" w:space="0"/>
              <w:bottom w:val="single" w:color="auto" w:sz="4" w:space="0"/>
              <w:right w:val="single" w:color="auto" w:sz="4" w:space="0"/>
            </w:tcBorders>
            <w:noWrap/>
            <w:vAlign w:val="center"/>
          </w:tcPr>
          <w:p w14:paraId="72E37C3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气泵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1E05A93D">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vertAlign w:val="baseline"/>
                <w:lang w:val="en-US" w:eastAsia="zh-CN" w:bidi="ar"/>
              </w:rPr>
              <w:t>1台</w:t>
            </w:r>
          </w:p>
        </w:tc>
      </w:tr>
      <w:tr w14:paraId="0183440E">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30157F9A">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276" w:type="pct"/>
            <w:tcBorders>
              <w:top w:val="single" w:color="auto" w:sz="4" w:space="0"/>
              <w:left w:val="single" w:color="auto" w:sz="4" w:space="0"/>
              <w:bottom w:val="single" w:color="auto" w:sz="4" w:space="0"/>
              <w:right w:val="single" w:color="auto" w:sz="4" w:space="0"/>
            </w:tcBorders>
            <w:noWrap/>
            <w:vAlign w:val="center"/>
          </w:tcPr>
          <w:p w14:paraId="2B0A5BD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气动阀</w:t>
            </w:r>
          </w:p>
        </w:tc>
        <w:tc>
          <w:tcPr>
            <w:tcW w:w="2273" w:type="pct"/>
            <w:tcBorders>
              <w:top w:val="single" w:color="auto" w:sz="4" w:space="0"/>
              <w:left w:val="single" w:color="auto" w:sz="4" w:space="0"/>
              <w:bottom w:val="single" w:color="auto" w:sz="4" w:space="0"/>
              <w:right w:val="single" w:color="auto" w:sz="4" w:space="0"/>
            </w:tcBorders>
            <w:noWrap/>
            <w:vAlign w:val="center"/>
          </w:tcPr>
          <w:p w14:paraId="7F43601E">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vertAlign w:val="baseline"/>
                <w:lang w:val="en-US" w:eastAsia="zh-CN" w:bidi="ar"/>
              </w:rPr>
              <w:t>6个</w:t>
            </w:r>
          </w:p>
        </w:tc>
      </w:tr>
      <w:tr w14:paraId="78A47924">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697836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276" w:type="pct"/>
            <w:tcBorders>
              <w:top w:val="single" w:color="auto" w:sz="4" w:space="0"/>
              <w:left w:val="single" w:color="auto" w:sz="4" w:space="0"/>
              <w:bottom w:val="single" w:color="auto" w:sz="4" w:space="0"/>
              <w:right w:val="single" w:color="auto" w:sz="4" w:space="0"/>
            </w:tcBorders>
            <w:noWrap/>
            <w:vAlign w:val="center"/>
          </w:tcPr>
          <w:p w14:paraId="06646EF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液位检测探头</w:t>
            </w:r>
          </w:p>
        </w:tc>
        <w:tc>
          <w:tcPr>
            <w:tcW w:w="2273" w:type="pct"/>
            <w:tcBorders>
              <w:top w:val="single" w:color="auto" w:sz="4" w:space="0"/>
              <w:left w:val="single" w:color="auto" w:sz="4" w:space="0"/>
              <w:bottom w:val="single" w:color="auto" w:sz="4" w:space="0"/>
              <w:right w:val="single" w:color="auto" w:sz="4" w:space="0"/>
            </w:tcBorders>
            <w:noWrap/>
            <w:vAlign w:val="center"/>
          </w:tcPr>
          <w:p w14:paraId="18047451">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vertAlign w:val="baseline"/>
                <w:lang w:val="en-US" w:eastAsia="zh-CN" w:bidi="ar"/>
              </w:rPr>
              <w:t>2个</w:t>
            </w:r>
          </w:p>
        </w:tc>
      </w:tr>
      <w:tr w14:paraId="0F171746">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29438A32">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276" w:type="pct"/>
            <w:tcBorders>
              <w:top w:val="single" w:color="auto" w:sz="4" w:space="0"/>
              <w:left w:val="single" w:color="auto" w:sz="4" w:space="0"/>
              <w:bottom w:val="single" w:color="auto" w:sz="4" w:space="0"/>
              <w:right w:val="single" w:color="auto" w:sz="4" w:space="0"/>
            </w:tcBorders>
            <w:noWrap/>
            <w:vAlign w:val="center"/>
          </w:tcPr>
          <w:p w14:paraId="5B1D627A">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电磁阀</w:t>
            </w:r>
          </w:p>
        </w:tc>
        <w:tc>
          <w:tcPr>
            <w:tcW w:w="2273" w:type="pct"/>
            <w:tcBorders>
              <w:top w:val="single" w:color="auto" w:sz="4" w:space="0"/>
              <w:left w:val="single" w:color="auto" w:sz="4" w:space="0"/>
              <w:bottom w:val="single" w:color="auto" w:sz="4" w:space="0"/>
              <w:right w:val="single" w:color="auto" w:sz="4" w:space="0"/>
            </w:tcBorders>
            <w:noWrap/>
            <w:vAlign w:val="center"/>
          </w:tcPr>
          <w:p w14:paraId="08F56539">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z w:val="21"/>
                <w:szCs w:val="21"/>
                <w:lang w:val="en-US" w:eastAsia="zh-CN"/>
              </w:rPr>
              <w:t>4个</w:t>
            </w:r>
          </w:p>
        </w:tc>
      </w:tr>
    </w:tbl>
    <w:p w14:paraId="744FDDD1">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p>
    <w:p w14:paraId="5559308F">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（4）集水井污水泵及控制系统设备</w:t>
      </w:r>
    </w:p>
    <w:tbl>
      <w:tblPr>
        <w:tblStyle w:val="8"/>
        <w:tblW w:w="4937" w:type="pct"/>
        <w:jc w:val="center"/>
        <w:tblLayout w:type="fixed"/>
        <w:tblCellMar>
          <w:top w:w="0" w:type="dxa"/>
          <w:left w:w="108" w:type="dxa"/>
          <w:bottom w:w="0" w:type="dxa"/>
          <w:right w:w="108" w:type="dxa"/>
        </w:tblCellMar>
      </w:tblPr>
      <w:tblGrid>
        <w:gridCol w:w="757"/>
        <w:gridCol w:w="3832"/>
        <w:gridCol w:w="3827"/>
      </w:tblGrid>
      <w:tr w14:paraId="1684AAF8">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36A622B3">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529AB975">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43AB3F88">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742503D4">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60D6531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1</w:t>
            </w:r>
          </w:p>
        </w:tc>
        <w:tc>
          <w:tcPr>
            <w:tcW w:w="2276" w:type="pct"/>
            <w:tcBorders>
              <w:top w:val="single" w:color="auto" w:sz="8" w:space="0"/>
              <w:left w:val="single" w:color="auto" w:sz="8" w:space="0"/>
              <w:bottom w:val="single" w:color="000000" w:sz="8" w:space="0"/>
              <w:right w:val="single" w:color="auto" w:sz="8" w:space="0"/>
            </w:tcBorders>
            <w:noWrap/>
            <w:vAlign w:val="center"/>
          </w:tcPr>
          <w:p w14:paraId="6254496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排污泵</w:t>
            </w:r>
            <w:r>
              <w:rPr>
                <w:rFonts w:hint="eastAsia" w:asciiTheme="minorEastAsia" w:hAnsiTheme="minorEastAsia" w:cstheme="minorEastAsia"/>
                <w:color w:val="000000"/>
                <w:kern w:val="0"/>
                <w:sz w:val="21"/>
                <w:szCs w:val="21"/>
                <w:vertAlign w:val="baseline"/>
                <w:lang w:val="en-US" w:eastAsia="zh-CN" w:bidi="ar"/>
              </w:rPr>
              <w:t>及</w:t>
            </w:r>
            <w:r>
              <w:rPr>
                <w:rFonts w:hint="eastAsia" w:asciiTheme="minorEastAsia" w:hAnsiTheme="minorEastAsia" w:eastAsiaTheme="minorEastAsia" w:cstheme="minorEastAsia"/>
                <w:color w:val="000000"/>
                <w:kern w:val="0"/>
                <w:sz w:val="21"/>
                <w:szCs w:val="21"/>
                <w:vertAlign w:val="baseline"/>
                <w:lang w:val="en-US" w:eastAsia="zh-CN" w:bidi="ar"/>
              </w:rPr>
              <w:t>控制系统设备</w:t>
            </w:r>
          </w:p>
        </w:tc>
        <w:tc>
          <w:tcPr>
            <w:tcW w:w="2273" w:type="pct"/>
            <w:tcBorders>
              <w:top w:val="single" w:color="auto" w:sz="8" w:space="0"/>
              <w:left w:val="single" w:color="auto" w:sz="8" w:space="0"/>
              <w:bottom w:val="single" w:color="000000" w:sz="8" w:space="0"/>
              <w:right w:val="single" w:color="auto" w:sz="8" w:space="0"/>
            </w:tcBorders>
            <w:noWrap/>
            <w:vAlign w:val="center"/>
          </w:tcPr>
          <w:p w14:paraId="7FD28E10">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33</w:t>
            </w:r>
          </w:p>
        </w:tc>
      </w:tr>
    </w:tbl>
    <w:p w14:paraId="78D82974">
      <w:pPr>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1"/>
          <w:szCs w:val="21"/>
          <w:lang w:val="en-US" w:eastAsia="zh-CN"/>
        </w:rPr>
      </w:pPr>
    </w:p>
    <w:p w14:paraId="6ED70B40">
      <w:pPr>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2、钱塘院区</w:t>
      </w:r>
    </w:p>
    <w:p w14:paraId="0D33727C">
      <w:pPr>
        <w:pStyle w:val="7"/>
        <w:pageBreakBefore w:val="0"/>
        <w:kinsoku/>
        <w:wordWrap/>
        <w:overflowPunct/>
        <w:topLinePunct w:val="0"/>
        <w:autoSpaceDE/>
        <w:autoSpaceDN/>
        <w:bidi w:val="0"/>
        <w:adjustRightInd w:val="0"/>
        <w:snapToGrid w:val="0"/>
        <w:spacing w:line="360" w:lineRule="auto"/>
        <w:ind w:left="0" w:leftChars="0" w:firstLine="210" w:firstLineChars="1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）在线监测设备</w:t>
      </w:r>
    </w:p>
    <w:tbl>
      <w:tblPr>
        <w:tblStyle w:val="8"/>
        <w:tblW w:w="4937" w:type="pct"/>
        <w:jc w:val="center"/>
        <w:tblLayout w:type="fixed"/>
        <w:tblCellMar>
          <w:top w:w="0" w:type="dxa"/>
          <w:left w:w="108" w:type="dxa"/>
          <w:bottom w:w="0" w:type="dxa"/>
          <w:right w:w="108" w:type="dxa"/>
        </w:tblCellMar>
      </w:tblPr>
      <w:tblGrid>
        <w:gridCol w:w="757"/>
        <w:gridCol w:w="3834"/>
        <w:gridCol w:w="3824"/>
      </w:tblGrid>
      <w:tr w14:paraId="07EFB2DF">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7699A6A4">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8" w:type="pct"/>
            <w:tcBorders>
              <w:top w:val="single" w:color="auto" w:sz="8" w:space="0"/>
              <w:left w:val="single" w:color="auto" w:sz="8" w:space="0"/>
              <w:bottom w:val="single" w:color="000000" w:sz="8" w:space="0"/>
              <w:right w:val="single" w:color="auto" w:sz="8" w:space="0"/>
            </w:tcBorders>
            <w:noWrap/>
            <w:vAlign w:val="center"/>
          </w:tcPr>
          <w:p w14:paraId="4433A0FD">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2" w:type="pct"/>
            <w:tcBorders>
              <w:top w:val="single" w:color="auto" w:sz="8" w:space="0"/>
              <w:left w:val="single" w:color="auto" w:sz="8" w:space="0"/>
              <w:bottom w:val="single" w:color="auto" w:sz="4" w:space="0"/>
              <w:right w:val="single" w:color="auto" w:sz="8" w:space="0"/>
            </w:tcBorders>
            <w:noWrap/>
            <w:vAlign w:val="center"/>
          </w:tcPr>
          <w:p w14:paraId="63C75398">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57B88BF1">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4BCF2AD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sz w:val="21"/>
                <w:szCs w:val="21"/>
              </w:rPr>
              <w:t>1</w:t>
            </w:r>
          </w:p>
        </w:tc>
        <w:tc>
          <w:tcPr>
            <w:tcW w:w="2278" w:type="pct"/>
            <w:tcBorders>
              <w:top w:val="single" w:color="auto" w:sz="8" w:space="0"/>
              <w:left w:val="single" w:color="auto" w:sz="8" w:space="0"/>
              <w:bottom w:val="single" w:color="000000" w:sz="8" w:space="0"/>
              <w:right w:val="single" w:color="auto" w:sz="8" w:space="0"/>
            </w:tcBorders>
            <w:noWrap/>
            <w:vAlign w:val="center"/>
          </w:tcPr>
          <w:p w14:paraId="4AB1036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sz w:val="21"/>
                <w:szCs w:val="21"/>
                <w:lang w:eastAsia="zh-CN"/>
              </w:rPr>
              <w:t>化学需氧量</w:t>
            </w:r>
          </w:p>
        </w:tc>
        <w:tc>
          <w:tcPr>
            <w:tcW w:w="2272" w:type="pct"/>
            <w:tcBorders>
              <w:top w:val="single" w:color="auto" w:sz="8" w:space="0"/>
              <w:left w:val="single" w:color="auto" w:sz="8" w:space="0"/>
              <w:bottom w:val="single" w:color="auto" w:sz="4" w:space="0"/>
              <w:right w:val="single" w:color="auto" w:sz="8" w:space="0"/>
            </w:tcBorders>
            <w:noWrap/>
            <w:vAlign w:val="center"/>
          </w:tcPr>
          <w:p w14:paraId="4162398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1台</w:t>
            </w:r>
          </w:p>
        </w:tc>
      </w:tr>
      <w:tr w14:paraId="4E77AB40">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3E92983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2278" w:type="pct"/>
            <w:tcBorders>
              <w:top w:val="single" w:color="auto" w:sz="4" w:space="0"/>
              <w:left w:val="single" w:color="auto" w:sz="4" w:space="0"/>
              <w:bottom w:val="single" w:color="auto" w:sz="4" w:space="0"/>
              <w:right w:val="single" w:color="auto" w:sz="4" w:space="0"/>
            </w:tcBorders>
            <w:noWrap/>
            <w:vAlign w:val="center"/>
          </w:tcPr>
          <w:p w14:paraId="1E88676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position w:val="-1"/>
                <w:sz w:val="21"/>
                <w:szCs w:val="21"/>
              </w:rPr>
              <w:t>氨氮</w:t>
            </w:r>
          </w:p>
        </w:tc>
        <w:tc>
          <w:tcPr>
            <w:tcW w:w="2272" w:type="pct"/>
            <w:tcBorders>
              <w:top w:val="single" w:color="auto" w:sz="4" w:space="0"/>
              <w:left w:val="single" w:color="auto" w:sz="4" w:space="0"/>
              <w:bottom w:val="single" w:color="auto" w:sz="4" w:space="0"/>
              <w:right w:val="single" w:color="auto" w:sz="4" w:space="0"/>
            </w:tcBorders>
            <w:noWrap/>
            <w:vAlign w:val="center"/>
          </w:tcPr>
          <w:p w14:paraId="006015C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1台</w:t>
            </w:r>
          </w:p>
        </w:tc>
      </w:tr>
      <w:tr w14:paraId="1CC8E360">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1BAE74E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2278" w:type="pct"/>
            <w:tcBorders>
              <w:top w:val="single" w:color="auto" w:sz="4" w:space="0"/>
              <w:left w:val="single" w:color="auto" w:sz="4" w:space="0"/>
              <w:bottom w:val="single" w:color="auto" w:sz="4" w:space="0"/>
              <w:right w:val="single" w:color="auto" w:sz="4" w:space="0"/>
            </w:tcBorders>
            <w:noWrap/>
            <w:vAlign w:val="center"/>
          </w:tcPr>
          <w:p w14:paraId="5243A500">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position w:val="-1"/>
                <w:sz w:val="21"/>
                <w:szCs w:val="21"/>
                <w:lang w:eastAsia="zh-CN"/>
              </w:rPr>
              <w:t>总余氯</w:t>
            </w:r>
          </w:p>
        </w:tc>
        <w:tc>
          <w:tcPr>
            <w:tcW w:w="2272" w:type="pct"/>
            <w:tcBorders>
              <w:top w:val="single" w:color="auto" w:sz="4" w:space="0"/>
              <w:left w:val="single" w:color="auto" w:sz="4" w:space="0"/>
              <w:bottom w:val="single" w:color="auto" w:sz="4" w:space="0"/>
              <w:right w:val="single" w:color="auto" w:sz="4" w:space="0"/>
            </w:tcBorders>
            <w:noWrap/>
            <w:vAlign w:val="center"/>
          </w:tcPr>
          <w:p w14:paraId="79DBF07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1台</w:t>
            </w:r>
          </w:p>
        </w:tc>
      </w:tr>
      <w:tr w14:paraId="2F77FE8C">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97F2A02">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2278" w:type="pct"/>
            <w:tcBorders>
              <w:top w:val="single" w:color="auto" w:sz="4" w:space="0"/>
              <w:left w:val="single" w:color="auto" w:sz="4" w:space="0"/>
              <w:bottom w:val="single" w:color="auto" w:sz="4" w:space="0"/>
              <w:right w:val="single" w:color="auto" w:sz="4" w:space="0"/>
            </w:tcBorders>
            <w:noWrap/>
            <w:vAlign w:val="center"/>
          </w:tcPr>
          <w:p w14:paraId="26E5EAC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PH值</w:t>
            </w:r>
          </w:p>
        </w:tc>
        <w:tc>
          <w:tcPr>
            <w:tcW w:w="2272" w:type="pct"/>
            <w:tcBorders>
              <w:top w:val="single" w:color="auto" w:sz="4" w:space="0"/>
              <w:left w:val="single" w:color="auto" w:sz="4" w:space="0"/>
              <w:bottom w:val="single" w:color="auto" w:sz="4" w:space="0"/>
              <w:right w:val="single" w:color="auto" w:sz="4" w:space="0"/>
            </w:tcBorders>
            <w:noWrap/>
            <w:vAlign w:val="center"/>
          </w:tcPr>
          <w:p w14:paraId="3B5BD47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val="en-US" w:eastAsia="zh-CN"/>
              </w:rPr>
              <w:t>1台</w:t>
            </w:r>
          </w:p>
        </w:tc>
      </w:tr>
      <w:tr w14:paraId="10388E67">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DDCB3E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2278" w:type="pct"/>
            <w:tcBorders>
              <w:top w:val="single" w:color="auto" w:sz="4" w:space="0"/>
              <w:left w:val="single" w:color="auto" w:sz="4" w:space="0"/>
              <w:bottom w:val="single" w:color="auto" w:sz="4" w:space="0"/>
              <w:right w:val="single" w:color="auto" w:sz="4" w:space="0"/>
            </w:tcBorders>
            <w:noWrap/>
            <w:vAlign w:val="center"/>
          </w:tcPr>
          <w:p w14:paraId="2E40266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流量</w:t>
            </w:r>
          </w:p>
        </w:tc>
        <w:tc>
          <w:tcPr>
            <w:tcW w:w="2272" w:type="pct"/>
            <w:tcBorders>
              <w:top w:val="single" w:color="auto" w:sz="4" w:space="0"/>
              <w:left w:val="single" w:color="auto" w:sz="4" w:space="0"/>
              <w:bottom w:val="single" w:color="auto" w:sz="4" w:space="0"/>
              <w:right w:val="single" w:color="auto" w:sz="4" w:space="0"/>
            </w:tcBorders>
            <w:noWrap/>
            <w:vAlign w:val="center"/>
          </w:tcPr>
          <w:p w14:paraId="19C5944A">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val="en-US" w:eastAsia="zh-CN"/>
              </w:rPr>
              <w:t>1台</w:t>
            </w:r>
          </w:p>
        </w:tc>
      </w:tr>
      <w:tr w14:paraId="77C89D9D">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12DC5BE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p>
        </w:tc>
        <w:tc>
          <w:tcPr>
            <w:tcW w:w="2278" w:type="pct"/>
            <w:tcBorders>
              <w:top w:val="single" w:color="auto" w:sz="4" w:space="0"/>
              <w:left w:val="single" w:color="auto" w:sz="4" w:space="0"/>
              <w:bottom w:val="single" w:color="auto" w:sz="4" w:space="0"/>
              <w:right w:val="single" w:color="auto" w:sz="4" w:space="0"/>
            </w:tcBorders>
            <w:noWrap/>
            <w:vAlign w:val="center"/>
          </w:tcPr>
          <w:p w14:paraId="41AF2DD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智能水质采样器装置</w:t>
            </w:r>
          </w:p>
        </w:tc>
        <w:tc>
          <w:tcPr>
            <w:tcW w:w="2272" w:type="pct"/>
            <w:tcBorders>
              <w:top w:val="single" w:color="auto" w:sz="4" w:space="0"/>
              <w:left w:val="single" w:color="auto" w:sz="4" w:space="0"/>
              <w:bottom w:val="single" w:color="auto" w:sz="4" w:space="0"/>
              <w:right w:val="single" w:color="auto" w:sz="4" w:space="0"/>
            </w:tcBorders>
            <w:noWrap/>
            <w:vAlign w:val="center"/>
          </w:tcPr>
          <w:p w14:paraId="5B8ADB3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val="en-US" w:eastAsia="zh-CN"/>
              </w:rPr>
              <w:t>1台</w:t>
            </w:r>
          </w:p>
        </w:tc>
      </w:tr>
      <w:tr w14:paraId="6CC5F94F">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982C99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2278" w:type="pct"/>
            <w:tcBorders>
              <w:top w:val="single" w:color="auto" w:sz="4" w:space="0"/>
              <w:left w:val="single" w:color="auto" w:sz="4" w:space="0"/>
              <w:bottom w:val="single" w:color="auto" w:sz="4" w:space="0"/>
              <w:right w:val="single" w:color="auto" w:sz="4" w:space="0"/>
            </w:tcBorders>
            <w:noWrap/>
            <w:vAlign w:val="center"/>
          </w:tcPr>
          <w:p w14:paraId="2F6186D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rPr>
              <w:t>环保数采仪</w:t>
            </w:r>
          </w:p>
        </w:tc>
        <w:tc>
          <w:tcPr>
            <w:tcW w:w="2272" w:type="pct"/>
            <w:tcBorders>
              <w:top w:val="single" w:color="auto" w:sz="4" w:space="0"/>
              <w:left w:val="single" w:color="auto" w:sz="4" w:space="0"/>
              <w:bottom w:val="single" w:color="auto" w:sz="4" w:space="0"/>
              <w:right w:val="single" w:color="auto" w:sz="4" w:space="0"/>
            </w:tcBorders>
            <w:noWrap/>
            <w:vAlign w:val="center"/>
          </w:tcPr>
          <w:p w14:paraId="07D58F7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1台</w:t>
            </w:r>
          </w:p>
        </w:tc>
      </w:tr>
    </w:tbl>
    <w:p w14:paraId="62D5187C">
      <w:pPr>
        <w:pStyle w:val="6"/>
        <w:pageBreakBefore w:val="0"/>
        <w:kinsoku/>
        <w:wordWrap/>
        <w:overflowPunct/>
        <w:topLinePunct w:val="0"/>
        <w:autoSpaceDE/>
        <w:autoSpaceDN/>
        <w:bidi w:val="0"/>
        <w:adjustRightInd w:val="0"/>
        <w:snapToGrid w:val="0"/>
        <w:spacing w:line="240" w:lineRule="auto"/>
        <w:ind w:left="0" w:leftChars="0" w:firstLine="210" w:firstLineChars="100"/>
        <w:jc w:val="center"/>
        <w:textAlignment w:val="auto"/>
        <w:rPr>
          <w:rFonts w:hint="eastAsia" w:asciiTheme="minorEastAsia" w:hAnsiTheme="minorEastAsia" w:eastAsiaTheme="minorEastAsia" w:cstheme="minorEastAsia"/>
          <w:kern w:val="2"/>
          <w:sz w:val="21"/>
          <w:szCs w:val="21"/>
          <w:lang w:val="en-US" w:eastAsia="zh-CN" w:bidi="ar-SA"/>
        </w:rPr>
      </w:pPr>
    </w:p>
    <w:p w14:paraId="4C126278">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（2）污水处理站设备</w:t>
      </w:r>
    </w:p>
    <w:tbl>
      <w:tblPr>
        <w:tblStyle w:val="8"/>
        <w:tblW w:w="4937" w:type="pct"/>
        <w:jc w:val="center"/>
        <w:tblLayout w:type="fixed"/>
        <w:tblCellMar>
          <w:top w:w="0" w:type="dxa"/>
          <w:left w:w="108" w:type="dxa"/>
          <w:bottom w:w="0" w:type="dxa"/>
          <w:right w:w="108" w:type="dxa"/>
        </w:tblCellMar>
      </w:tblPr>
      <w:tblGrid>
        <w:gridCol w:w="755"/>
        <w:gridCol w:w="3832"/>
        <w:gridCol w:w="3827"/>
      </w:tblGrid>
      <w:tr w14:paraId="19084C09">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0E9353D3">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1A9F5448">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设备名称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253AE1B6">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数量及单位</w:t>
            </w:r>
          </w:p>
        </w:tc>
      </w:tr>
      <w:tr w14:paraId="01B76FEE">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20B3C4DC">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kern w:val="0"/>
                <w:sz w:val="21"/>
                <w:szCs w:val="21"/>
                <w:highlight w:val="none"/>
              </w:rPr>
            </w:pPr>
          </w:p>
        </w:tc>
        <w:tc>
          <w:tcPr>
            <w:tcW w:w="2276" w:type="pct"/>
            <w:tcBorders>
              <w:top w:val="single" w:color="auto" w:sz="8" w:space="0"/>
              <w:left w:val="single" w:color="auto" w:sz="8" w:space="0"/>
              <w:bottom w:val="single" w:color="000000" w:sz="8" w:space="0"/>
              <w:right w:val="single" w:color="auto" w:sz="8" w:space="0"/>
            </w:tcBorders>
            <w:noWrap/>
            <w:vAlign w:val="center"/>
          </w:tcPr>
          <w:p w14:paraId="7F2DB943">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调节池提升泵</w:t>
            </w:r>
          </w:p>
        </w:tc>
        <w:tc>
          <w:tcPr>
            <w:tcW w:w="2273" w:type="pct"/>
            <w:tcBorders>
              <w:top w:val="single" w:color="auto" w:sz="8" w:space="0"/>
              <w:left w:val="single" w:color="auto" w:sz="8" w:space="0"/>
              <w:bottom w:val="single" w:color="000000" w:sz="8" w:space="0"/>
              <w:right w:val="single" w:color="auto" w:sz="8" w:space="0"/>
            </w:tcBorders>
            <w:noWrap/>
            <w:vAlign w:val="center"/>
          </w:tcPr>
          <w:p w14:paraId="38DA8F09">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台</w:t>
            </w:r>
          </w:p>
        </w:tc>
      </w:tr>
      <w:tr w14:paraId="018DAA3E">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3A9A3D4C">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3835" w:type="dxa"/>
            <w:tcBorders>
              <w:top w:val="single" w:color="auto" w:sz="8" w:space="0"/>
              <w:left w:val="single" w:color="auto" w:sz="8" w:space="0"/>
              <w:bottom w:val="single" w:color="000000" w:sz="8" w:space="0"/>
              <w:right w:val="single" w:color="auto" w:sz="8" w:space="0"/>
            </w:tcBorders>
            <w:noWrap/>
            <w:vAlign w:val="center"/>
          </w:tcPr>
          <w:p w14:paraId="684AD55E">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调节池提升泵</w:t>
            </w:r>
          </w:p>
        </w:tc>
        <w:tc>
          <w:tcPr>
            <w:tcW w:w="3830" w:type="dxa"/>
            <w:tcBorders>
              <w:top w:val="single" w:color="auto" w:sz="8" w:space="0"/>
              <w:left w:val="single" w:color="auto" w:sz="8" w:space="0"/>
              <w:bottom w:val="single" w:color="000000" w:sz="8" w:space="0"/>
              <w:right w:val="single" w:color="auto" w:sz="8" w:space="0"/>
            </w:tcBorders>
            <w:noWrap/>
            <w:vAlign w:val="center"/>
          </w:tcPr>
          <w:p w14:paraId="5B3C3AC5">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val="en-US"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2台</w:t>
            </w:r>
          </w:p>
        </w:tc>
      </w:tr>
      <w:tr w14:paraId="487EBBE9">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7AD695B3">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3835" w:type="dxa"/>
            <w:tcBorders>
              <w:top w:val="single" w:color="auto" w:sz="8" w:space="0"/>
              <w:left w:val="single" w:color="auto" w:sz="8" w:space="0"/>
              <w:bottom w:val="single" w:color="000000" w:sz="8" w:space="0"/>
              <w:right w:val="single" w:color="auto" w:sz="8" w:space="0"/>
            </w:tcBorders>
            <w:noWrap/>
            <w:vAlign w:val="center"/>
          </w:tcPr>
          <w:p w14:paraId="5F21F55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变频器</w:t>
            </w:r>
          </w:p>
        </w:tc>
        <w:tc>
          <w:tcPr>
            <w:tcW w:w="3830" w:type="dxa"/>
            <w:tcBorders>
              <w:top w:val="single" w:color="auto" w:sz="8" w:space="0"/>
              <w:left w:val="single" w:color="auto" w:sz="8" w:space="0"/>
              <w:bottom w:val="single" w:color="000000" w:sz="8" w:space="0"/>
              <w:right w:val="single" w:color="auto" w:sz="8" w:space="0"/>
            </w:tcBorders>
            <w:noWrap/>
            <w:vAlign w:val="center"/>
          </w:tcPr>
          <w:p w14:paraId="31272A69">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1个</w:t>
            </w:r>
          </w:p>
        </w:tc>
      </w:tr>
      <w:tr w14:paraId="42270780">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157F21F8">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2276" w:type="pct"/>
            <w:tcBorders>
              <w:top w:val="single" w:color="auto" w:sz="4" w:space="0"/>
              <w:left w:val="single" w:color="auto" w:sz="4" w:space="0"/>
              <w:bottom w:val="single" w:color="auto" w:sz="4" w:space="0"/>
              <w:right w:val="single" w:color="auto" w:sz="4" w:space="0"/>
            </w:tcBorders>
            <w:noWrap/>
            <w:vAlign w:val="center"/>
          </w:tcPr>
          <w:p w14:paraId="5B166EA2">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污泥泵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54DC5C4A">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2台</w:t>
            </w:r>
          </w:p>
        </w:tc>
      </w:tr>
      <w:tr w14:paraId="04CB375C">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63FD6979">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2276" w:type="pct"/>
            <w:tcBorders>
              <w:top w:val="single" w:color="auto" w:sz="4" w:space="0"/>
              <w:left w:val="single" w:color="auto" w:sz="4" w:space="0"/>
              <w:bottom w:val="single" w:color="auto" w:sz="4" w:space="0"/>
              <w:right w:val="single" w:color="auto" w:sz="4" w:space="0"/>
            </w:tcBorders>
            <w:noWrap/>
            <w:vAlign w:val="center"/>
          </w:tcPr>
          <w:p w14:paraId="578C5531">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电磁流量计</w:t>
            </w:r>
          </w:p>
        </w:tc>
        <w:tc>
          <w:tcPr>
            <w:tcW w:w="2273" w:type="pct"/>
            <w:tcBorders>
              <w:top w:val="single" w:color="auto" w:sz="4" w:space="0"/>
              <w:left w:val="single" w:color="auto" w:sz="4" w:space="0"/>
              <w:bottom w:val="single" w:color="auto" w:sz="4" w:space="0"/>
              <w:right w:val="single" w:color="auto" w:sz="4" w:space="0"/>
            </w:tcBorders>
            <w:noWrap/>
            <w:vAlign w:val="center"/>
          </w:tcPr>
          <w:p w14:paraId="0178B663">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1台</w:t>
            </w:r>
          </w:p>
        </w:tc>
      </w:tr>
      <w:tr w14:paraId="48AC20CF">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FA9F6C7">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2276" w:type="pct"/>
            <w:tcBorders>
              <w:top w:val="single" w:color="auto" w:sz="4" w:space="0"/>
              <w:left w:val="single" w:color="auto" w:sz="4" w:space="0"/>
              <w:bottom w:val="single" w:color="auto" w:sz="4" w:space="0"/>
              <w:right w:val="single" w:color="auto" w:sz="4" w:space="0"/>
            </w:tcBorders>
            <w:noWrap/>
            <w:vAlign w:val="center"/>
          </w:tcPr>
          <w:p w14:paraId="19D7FF59">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罗茨风机</w:t>
            </w:r>
          </w:p>
        </w:tc>
        <w:tc>
          <w:tcPr>
            <w:tcW w:w="2273" w:type="pct"/>
            <w:tcBorders>
              <w:top w:val="single" w:color="auto" w:sz="4" w:space="0"/>
              <w:left w:val="single" w:color="auto" w:sz="4" w:space="0"/>
              <w:bottom w:val="single" w:color="auto" w:sz="4" w:space="0"/>
              <w:right w:val="single" w:color="auto" w:sz="4" w:space="0"/>
            </w:tcBorders>
            <w:noWrap/>
            <w:vAlign w:val="center"/>
          </w:tcPr>
          <w:p w14:paraId="5A6DBD54">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2台</w:t>
            </w:r>
          </w:p>
        </w:tc>
      </w:tr>
      <w:tr w14:paraId="37F8766C">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36EC1926">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2276" w:type="pct"/>
            <w:tcBorders>
              <w:top w:val="single" w:color="auto" w:sz="4" w:space="0"/>
              <w:left w:val="single" w:color="auto" w:sz="4" w:space="0"/>
              <w:bottom w:val="single" w:color="auto" w:sz="4" w:space="0"/>
              <w:right w:val="single" w:color="auto" w:sz="4" w:space="0"/>
            </w:tcBorders>
            <w:noWrap/>
            <w:vAlign w:val="center"/>
          </w:tcPr>
          <w:p w14:paraId="1E4A67B2">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计量泵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5C2E8C9F">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2台</w:t>
            </w:r>
          </w:p>
        </w:tc>
      </w:tr>
      <w:tr w14:paraId="2D067CBE">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5EB7496">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2276" w:type="pct"/>
            <w:tcBorders>
              <w:top w:val="single" w:color="auto" w:sz="4" w:space="0"/>
              <w:left w:val="single" w:color="auto" w:sz="4" w:space="0"/>
              <w:bottom w:val="single" w:color="auto" w:sz="4" w:space="0"/>
              <w:right w:val="single" w:color="auto" w:sz="4" w:space="0"/>
            </w:tcBorders>
            <w:noWrap/>
            <w:vAlign w:val="center"/>
          </w:tcPr>
          <w:p w14:paraId="2CFFB51E">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次氯酸钠储罐</w:t>
            </w:r>
          </w:p>
        </w:tc>
        <w:tc>
          <w:tcPr>
            <w:tcW w:w="2273" w:type="pct"/>
            <w:tcBorders>
              <w:top w:val="single" w:color="auto" w:sz="4" w:space="0"/>
              <w:left w:val="single" w:color="auto" w:sz="4" w:space="0"/>
              <w:bottom w:val="single" w:color="auto" w:sz="4" w:space="0"/>
              <w:right w:val="single" w:color="auto" w:sz="4" w:space="0"/>
            </w:tcBorders>
            <w:noWrap/>
            <w:vAlign w:val="center"/>
          </w:tcPr>
          <w:p w14:paraId="025C8CCD">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2套</w:t>
            </w:r>
          </w:p>
        </w:tc>
      </w:tr>
      <w:tr w14:paraId="33D6FBC1">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260B3132">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2276" w:type="pct"/>
            <w:tcBorders>
              <w:top w:val="single" w:color="auto" w:sz="4" w:space="0"/>
              <w:left w:val="single" w:color="auto" w:sz="4" w:space="0"/>
              <w:bottom w:val="single" w:color="auto" w:sz="4" w:space="0"/>
              <w:right w:val="single" w:color="auto" w:sz="4" w:space="0"/>
            </w:tcBorders>
            <w:noWrap/>
            <w:vAlign w:val="center"/>
          </w:tcPr>
          <w:p w14:paraId="26A99D52">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智能化消毒控制箱</w:t>
            </w:r>
          </w:p>
        </w:tc>
        <w:tc>
          <w:tcPr>
            <w:tcW w:w="2273" w:type="pct"/>
            <w:tcBorders>
              <w:top w:val="single" w:color="auto" w:sz="4" w:space="0"/>
              <w:left w:val="single" w:color="auto" w:sz="4" w:space="0"/>
              <w:bottom w:val="single" w:color="auto" w:sz="4" w:space="0"/>
              <w:right w:val="single" w:color="auto" w:sz="4" w:space="0"/>
            </w:tcBorders>
            <w:noWrap/>
            <w:vAlign w:val="center"/>
          </w:tcPr>
          <w:p w14:paraId="2AD56330">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1套</w:t>
            </w:r>
          </w:p>
        </w:tc>
      </w:tr>
      <w:tr w14:paraId="75668FE3">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064589ED">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2276" w:type="pct"/>
            <w:tcBorders>
              <w:top w:val="single" w:color="auto" w:sz="4" w:space="0"/>
              <w:left w:val="single" w:color="auto" w:sz="4" w:space="0"/>
              <w:bottom w:val="single" w:color="auto" w:sz="4" w:space="0"/>
              <w:right w:val="single" w:color="auto" w:sz="4" w:space="0"/>
            </w:tcBorders>
            <w:noWrap/>
            <w:vAlign w:val="center"/>
          </w:tcPr>
          <w:p w14:paraId="6A21552A">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人工格栅</w:t>
            </w:r>
          </w:p>
        </w:tc>
        <w:tc>
          <w:tcPr>
            <w:tcW w:w="2273" w:type="pct"/>
            <w:tcBorders>
              <w:top w:val="single" w:color="auto" w:sz="4" w:space="0"/>
              <w:left w:val="single" w:color="auto" w:sz="4" w:space="0"/>
              <w:bottom w:val="single" w:color="auto" w:sz="4" w:space="0"/>
              <w:right w:val="single" w:color="auto" w:sz="4" w:space="0"/>
            </w:tcBorders>
            <w:noWrap/>
            <w:vAlign w:val="center"/>
          </w:tcPr>
          <w:p w14:paraId="23CAB263">
            <w:pPr>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1套</w:t>
            </w:r>
          </w:p>
        </w:tc>
      </w:tr>
      <w:tr w14:paraId="0B6E474D">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C1A7C5C">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3835" w:type="dxa"/>
            <w:tcBorders>
              <w:top w:val="single" w:color="auto" w:sz="4" w:space="0"/>
              <w:left w:val="single" w:color="auto" w:sz="4" w:space="0"/>
              <w:bottom w:val="single" w:color="auto" w:sz="4" w:space="0"/>
              <w:right w:val="single" w:color="auto" w:sz="4" w:space="0"/>
            </w:tcBorders>
            <w:noWrap/>
            <w:vAlign w:val="center"/>
          </w:tcPr>
          <w:p w14:paraId="76D68431">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PAM加药系统</w:t>
            </w:r>
          </w:p>
        </w:tc>
        <w:tc>
          <w:tcPr>
            <w:tcW w:w="3830" w:type="dxa"/>
            <w:tcBorders>
              <w:top w:val="single" w:color="auto" w:sz="4" w:space="0"/>
              <w:left w:val="single" w:color="auto" w:sz="4" w:space="0"/>
              <w:bottom w:val="single" w:color="auto" w:sz="4" w:space="0"/>
              <w:right w:val="single" w:color="auto" w:sz="4" w:space="0"/>
            </w:tcBorders>
            <w:noWrap/>
            <w:vAlign w:val="center"/>
          </w:tcPr>
          <w:p w14:paraId="04FAFA39">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1套</w:t>
            </w:r>
          </w:p>
        </w:tc>
      </w:tr>
      <w:tr w14:paraId="336884A4">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45AE250">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3835" w:type="dxa"/>
            <w:tcBorders>
              <w:top w:val="single" w:color="auto" w:sz="4" w:space="0"/>
              <w:left w:val="single" w:color="auto" w:sz="4" w:space="0"/>
              <w:bottom w:val="single" w:color="auto" w:sz="4" w:space="0"/>
              <w:right w:val="single" w:color="auto" w:sz="4" w:space="0"/>
            </w:tcBorders>
            <w:noWrap/>
            <w:vAlign w:val="center"/>
          </w:tcPr>
          <w:p w14:paraId="5E38BA0C">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石灰加药系统</w:t>
            </w:r>
          </w:p>
        </w:tc>
        <w:tc>
          <w:tcPr>
            <w:tcW w:w="3830" w:type="dxa"/>
            <w:tcBorders>
              <w:top w:val="single" w:color="auto" w:sz="4" w:space="0"/>
              <w:left w:val="single" w:color="auto" w:sz="4" w:space="0"/>
              <w:bottom w:val="single" w:color="auto" w:sz="4" w:space="0"/>
              <w:right w:val="single" w:color="auto" w:sz="4" w:space="0"/>
            </w:tcBorders>
            <w:noWrap/>
            <w:vAlign w:val="center"/>
          </w:tcPr>
          <w:p w14:paraId="359F9458">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1套</w:t>
            </w:r>
          </w:p>
        </w:tc>
      </w:tr>
      <w:tr w14:paraId="53898187">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4ADA426">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3835" w:type="dxa"/>
            <w:tcBorders>
              <w:top w:val="single" w:color="auto" w:sz="4" w:space="0"/>
              <w:left w:val="single" w:color="auto" w:sz="4" w:space="0"/>
              <w:bottom w:val="single" w:color="auto" w:sz="4" w:space="0"/>
              <w:right w:val="single" w:color="auto" w:sz="4" w:space="0"/>
            </w:tcBorders>
            <w:noWrap/>
            <w:vAlign w:val="center"/>
          </w:tcPr>
          <w:p w14:paraId="0CE90B53">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废气处理系统</w:t>
            </w:r>
          </w:p>
        </w:tc>
        <w:tc>
          <w:tcPr>
            <w:tcW w:w="3830" w:type="dxa"/>
            <w:tcBorders>
              <w:top w:val="single" w:color="auto" w:sz="4" w:space="0"/>
              <w:left w:val="single" w:color="auto" w:sz="4" w:space="0"/>
              <w:bottom w:val="single" w:color="auto" w:sz="4" w:space="0"/>
              <w:right w:val="single" w:color="auto" w:sz="4" w:space="0"/>
            </w:tcBorders>
            <w:noWrap/>
            <w:vAlign w:val="center"/>
          </w:tcPr>
          <w:p w14:paraId="7C46070C">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1套</w:t>
            </w:r>
          </w:p>
        </w:tc>
      </w:tr>
      <w:tr w14:paraId="5B2839DA">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673DC8BA">
            <w:pPr>
              <w:pageBreakBefore w:val="0"/>
              <w:numPr>
                <w:ilvl w:val="0"/>
                <w:numId w:val="1"/>
              </w:numPr>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highlight w:val="none"/>
              </w:rPr>
            </w:pPr>
          </w:p>
        </w:tc>
        <w:tc>
          <w:tcPr>
            <w:tcW w:w="3835" w:type="dxa"/>
            <w:tcBorders>
              <w:top w:val="single" w:color="auto" w:sz="4" w:space="0"/>
              <w:left w:val="single" w:color="auto" w:sz="4" w:space="0"/>
              <w:bottom w:val="single" w:color="auto" w:sz="4" w:space="0"/>
              <w:right w:val="single" w:color="auto" w:sz="4" w:space="0"/>
            </w:tcBorders>
            <w:noWrap/>
            <w:vAlign w:val="center"/>
          </w:tcPr>
          <w:p w14:paraId="4EE58EE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叠螺脱水机</w:t>
            </w:r>
          </w:p>
        </w:tc>
        <w:tc>
          <w:tcPr>
            <w:tcW w:w="3830" w:type="dxa"/>
            <w:tcBorders>
              <w:top w:val="single" w:color="auto" w:sz="4" w:space="0"/>
              <w:left w:val="single" w:color="auto" w:sz="4" w:space="0"/>
              <w:bottom w:val="single" w:color="auto" w:sz="4" w:space="0"/>
              <w:right w:val="single" w:color="auto" w:sz="4" w:space="0"/>
            </w:tcBorders>
            <w:noWrap/>
            <w:vAlign w:val="center"/>
          </w:tcPr>
          <w:p w14:paraId="14081FF5">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1台</w:t>
            </w:r>
          </w:p>
        </w:tc>
      </w:tr>
    </w:tbl>
    <w:p w14:paraId="654F1FA8">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p>
    <w:p w14:paraId="791E241D">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（3）集水井污水泵及控制系统设备</w:t>
      </w:r>
    </w:p>
    <w:tbl>
      <w:tblPr>
        <w:tblStyle w:val="8"/>
        <w:tblW w:w="4937" w:type="pct"/>
        <w:jc w:val="center"/>
        <w:tblLayout w:type="fixed"/>
        <w:tblCellMar>
          <w:top w:w="0" w:type="dxa"/>
          <w:left w:w="108" w:type="dxa"/>
          <w:bottom w:w="0" w:type="dxa"/>
          <w:right w:w="108" w:type="dxa"/>
        </w:tblCellMar>
      </w:tblPr>
      <w:tblGrid>
        <w:gridCol w:w="757"/>
        <w:gridCol w:w="3832"/>
        <w:gridCol w:w="3827"/>
      </w:tblGrid>
      <w:tr w14:paraId="7CE6B33D">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4DB21339">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54BEDDA0">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26B05977">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16071331">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7A23E3CF">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1</w:t>
            </w:r>
          </w:p>
        </w:tc>
        <w:tc>
          <w:tcPr>
            <w:tcW w:w="2276" w:type="pct"/>
            <w:tcBorders>
              <w:top w:val="single" w:color="auto" w:sz="8" w:space="0"/>
              <w:left w:val="single" w:color="auto" w:sz="8" w:space="0"/>
              <w:bottom w:val="single" w:color="000000" w:sz="8" w:space="0"/>
              <w:right w:val="single" w:color="auto" w:sz="8" w:space="0"/>
            </w:tcBorders>
            <w:noWrap/>
            <w:vAlign w:val="center"/>
          </w:tcPr>
          <w:p w14:paraId="4ACFC58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排污泵及控制系统设备</w:t>
            </w:r>
          </w:p>
        </w:tc>
        <w:tc>
          <w:tcPr>
            <w:tcW w:w="2273" w:type="pct"/>
            <w:tcBorders>
              <w:top w:val="single" w:color="auto" w:sz="8" w:space="0"/>
              <w:left w:val="single" w:color="auto" w:sz="8" w:space="0"/>
              <w:bottom w:val="single" w:color="000000" w:sz="8" w:space="0"/>
              <w:right w:val="single" w:color="auto" w:sz="8" w:space="0"/>
            </w:tcBorders>
            <w:noWrap/>
            <w:vAlign w:val="center"/>
          </w:tcPr>
          <w:p w14:paraId="54F5AAB3">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30</w:t>
            </w:r>
          </w:p>
        </w:tc>
      </w:tr>
    </w:tbl>
    <w:p w14:paraId="6350A940">
      <w:pPr>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en-US" w:eastAsia="zh-CN"/>
        </w:rPr>
      </w:pPr>
    </w:p>
    <w:p w14:paraId="4C430BBF">
      <w:pPr>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3、西溪院区</w:t>
      </w:r>
    </w:p>
    <w:p w14:paraId="69ACD542">
      <w:pPr>
        <w:pStyle w:val="7"/>
        <w:pageBreakBefore w:val="0"/>
        <w:kinsoku/>
        <w:wordWrap/>
        <w:overflowPunct/>
        <w:topLinePunct w:val="0"/>
        <w:autoSpaceDE/>
        <w:autoSpaceDN/>
        <w:bidi w:val="0"/>
        <w:adjustRightInd w:val="0"/>
        <w:snapToGrid w:val="0"/>
        <w:spacing w:line="360" w:lineRule="auto"/>
        <w:ind w:left="0" w:leftChars="0" w:firstLine="210" w:firstLineChars="10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）水质监测设备</w:t>
      </w:r>
    </w:p>
    <w:tbl>
      <w:tblPr>
        <w:tblStyle w:val="8"/>
        <w:tblW w:w="4937" w:type="pct"/>
        <w:jc w:val="center"/>
        <w:tblLayout w:type="fixed"/>
        <w:tblCellMar>
          <w:top w:w="0" w:type="dxa"/>
          <w:left w:w="108" w:type="dxa"/>
          <w:bottom w:w="0" w:type="dxa"/>
          <w:right w:w="108" w:type="dxa"/>
        </w:tblCellMar>
      </w:tblPr>
      <w:tblGrid>
        <w:gridCol w:w="757"/>
        <w:gridCol w:w="3832"/>
        <w:gridCol w:w="3827"/>
      </w:tblGrid>
      <w:tr w14:paraId="614E16B0">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14043F6B">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52A0DA8E">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2A3559B5">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50684F94">
        <w:tblPrEx>
          <w:tblCellMar>
            <w:top w:w="0" w:type="dxa"/>
            <w:left w:w="108" w:type="dxa"/>
            <w:bottom w:w="0" w:type="dxa"/>
            <w:right w:w="108" w:type="dxa"/>
          </w:tblCellMar>
        </w:tblPrEx>
        <w:trPr>
          <w:trHeight w:val="567" w:hRule="atLeast"/>
          <w:jc w:val="center"/>
        </w:trPr>
        <w:tc>
          <w:tcPr>
            <w:tcW w:w="757" w:type="dxa"/>
            <w:tcBorders>
              <w:top w:val="single" w:color="auto" w:sz="8" w:space="0"/>
              <w:left w:val="single" w:color="auto" w:sz="8" w:space="0"/>
              <w:bottom w:val="single" w:color="auto" w:sz="8" w:space="0"/>
              <w:right w:val="single" w:color="auto" w:sz="8" w:space="0"/>
            </w:tcBorders>
            <w:noWrap/>
            <w:vAlign w:val="center"/>
          </w:tcPr>
          <w:p w14:paraId="13756219">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color w:val="auto"/>
                <w:sz w:val="21"/>
                <w:szCs w:val="21"/>
                <w:highlight w:val="none"/>
              </w:rPr>
              <w:t>1</w:t>
            </w:r>
          </w:p>
        </w:tc>
        <w:tc>
          <w:tcPr>
            <w:tcW w:w="3832" w:type="dxa"/>
            <w:tcBorders>
              <w:top w:val="single" w:color="auto" w:sz="8" w:space="0"/>
              <w:left w:val="single" w:color="auto" w:sz="8" w:space="0"/>
              <w:bottom w:val="single" w:color="auto" w:sz="8" w:space="0"/>
              <w:right w:val="single" w:color="auto" w:sz="8" w:space="0"/>
            </w:tcBorders>
            <w:noWrap/>
            <w:vAlign w:val="center"/>
          </w:tcPr>
          <w:p w14:paraId="68B3F2D2">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Cs/>
                <w:color w:val="auto"/>
                <w:kern w:val="0"/>
                <w:sz w:val="21"/>
                <w:szCs w:val="21"/>
                <w:highlight w:val="none"/>
                <w:lang w:bidi="ar"/>
              </w:rPr>
              <w:t>COD分析仪</w:t>
            </w:r>
          </w:p>
        </w:tc>
        <w:tc>
          <w:tcPr>
            <w:tcW w:w="3827" w:type="dxa"/>
            <w:tcBorders>
              <w:top w:val="single" w:color="auto" w:sz="8" w:space="0"/>
              <w:left w:val="single" w:color="auto" w:sz="8" w:space="0"/>
              <w:bottom w:val="single" w:color="auto" w:sz="8" w:space="0"/>
              <w:right w:val="single" w:color="auto" w:sz="8" w:space="0"/>
            </w:tcBorders>
            <w:noWrap/>
            <w:vAlign w:val="center"/>
          </w:tcPr>
          <w:p w14:paraId="385BB3A6">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auto"/>
                <w:kern w:val="0"/>
                <w:sz w:val="21"/>
                <w:szCs w:val="21"/>
                <w:highlight w:val="none"/>
              </w:rPr>
              <w:t>1台</w:t>
            </w:r>
          </w:p>
        </w:tc>
      </w:tr>
      <w:tr w14:paraId="5CEB59D9">
        <w:tblPrEx>
          <w:tblCellMar>
            <w:top w:w="0" w:type="dxa"/>
            <w:left w:w="108" w:type="dxa"/>
            <w:bottom w:w="0" w:type="dxa"/>
            <w:right w:w="108" w:type="dxa"/>
          </w:tblCellMar>
        </w:tblPrEx>
        <w:trPr>
          <w:trHeight w:val="567" w:hRule="atLeast"/>
          <w:jc w:val="center"/>
        </w:trPr>
        <w:tc>
          <w:tcPr>
            <w:tcW w:w="757" w:type="dxa"/>
            <w:tcBorders>
              <w:top w:val="single" w:color="auto" w:sz="8" w:space="0"/>
              <w:left w:val="single" w:color="auto" w:sz="8" w:space="0"/>
              <w:bottom w:val="single" w:color="auto" w:sz="8" w:space="0"/>
              <w:right w:val="single" w:color="auto" w:sz="8" w:space="0"/>
            </w:tcBorders>
            <w:noWrap/>
            <w:vAlign w:val="center"/>
          </w:tcPr>
          <w:p w14:paraId="24C83C66">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color w:val="auto"/>
                <w:sz w:val="21"/>
                <w:szCs w:val="21"/>
                <w:highlight w:val="none"/>
                <w:lang w:val="en-US" w:eastAsia="zh-CN"/>
              </w:rPr>
              <w:t>2</w:t>
            </w:r>
          </w:p>
        </w:tc>
        <w:tc>
          <w:tcPr>
            <w:tcW w:w="3832" w:type="dxa"/>
            <w:tcBorders>
              <w:top w:val="single" w:color="auto" w:sz="8" w:space="0"/>
              <w:left w:val="single" w:color="auto" w:sz="8" w:space="0"/>
              <w:bottom w:val="single" w:color="auto" w:sz="8" w:space="0"/>
              <w:right w:val="single" w:color="auto" w:sz="8" w:space="0"/>
            </w:tcBorders>
            <w:noWrap/>
            <w:vAlign w:val="center"/>
          </w:tcPr>
          <w:p w14:paraId="0B7FA03A">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Cs/>
                <w:kern w:val="0"/>
                <w:sz w:val="21"/>
                <w:szCs w:val="21"/>
                <w:lang w:bidi="ar"/>
              </w:rPr>
            </w:pPr>
            <w:r>
              <w:rPr>
                <w:rFonts w:hint="eastAsia" w:asciiTheme="minorEastAsia" w:hAnsiTheme="minorEastAsia" w:cstheme="minorEastAsia"/>
                <w:bCs/>
                <w:color w:val="auto"/>
                <w:kern w:val="0"/>
                <w:sz w:val="21"/>
                <w:szCs w:val="21"/>
                <w:highlight w:val="none"/>
                <w:lang w:val="en-US" w:eastAsia="zh-CN" w:bidi="ar"/>
              </w:rPr>
              <w:t>电磁</w:t>
            </w:r>
            <w:r>
              <w:rPr>
                <w:rFonts w:hint="eastAsia" w:asciiTheme="minorEastAsia" w:hAnsiTheme="minorEastAsia" w:eastAsiaTheme="minorEastAsia" w:cstheme="minorEastAsia"/>
                <w:bCs/>
                <w:color w:val="auto"/>
                <w:kern w:val="0"/>
                <w:sz w:val="21"/>
                <w:szCs w:val="21"/>
                <w:highlight w:val="none"/>
                <w:lang w:val="en-US" w:eastAsia="zh-CN" w:bidi="ar"/>
              </w:rPr>
              <w:t>流量计</w:t>
            </w:r>
          </w:p>
        </w:tc>
        <w:tc>
          <w:tcPr>
            <w:tcW w:w="3827" w:type="dxa"/>
            <w:tcBorders>
              <w:top w:val="single" w:color="auto" w:sz="8" w:space="0"/>
              <w:left w:val="single" w:color="auto" w:sz="8" w:space="0"/>
              <w:bottom w:val="single" w:color="auto" w:sz="8" w:space="0"/>
              <w:right w:val="single" w:color="auto" w:sz="8" w:space="0"/>
            </w:tcBorders>
            <w:noWrap/>
            <w:vAlign w:val="center"/>
          </w:tcPr>
          <w:p w14:paraId="143B40FA">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1台</w:t>
            </w:r>
          </w:p>
        </w:tc>
      </w:tr>
      <w:tr w14:paraId="02F4EA94">
        <w:tblPrEx>
          <w:tblCellMar>
            <w:top w:w="0" w:type="dxa"/>
            <w:left w:w="108" w:type="dxa"/>
            <w:bottom w:w="0" w:type="dxa"/>
            <w:right w:w="108" w:type="dxa"/>
          </w:tblCellMar>
        </w:tblPrEx>
        <w:trPr>
          <w:trHeight w:val="567" w:hRule="atLeast"/>
          <w:jc w:val="center"/>
        </w:trPr>
        <w:tc>
          <w:tcPr>
            <w:tcW w:w="757" w:type="dxa"/>
            <w:tcBorders>
              <w:top w:val="single" w:color="auto" w:sz="8" w:space="0"/>
              <w:left w:val="single" w:color="auto" w:sz="8" w:space="0"/>
              <w:bottom w:val="single" w:color="auto" w:sz="8" w:space="0"/>
              <w:right w:val="single" w:color="auto" w:sz="8" w:space="0"/>
            </w:tcBorders>
            <w:noWrap/>
            <w:vAlign w:val="center"/>
          </w:tcPr>
          <w:p w14:paraId="54027B44">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color w:val="auto"/>
                <w:sz w:val="21"/>
                <w:szCs w:val="21"/>
                <w:highlight w:val="none"/>
                <w:lang w:val="en-US" w:eastAsia="zh-CN"/>
              </w:rPr>
              <w:t>3</w:t>
            </w:r>
          </w:p>
        </w:tc>
        <w:tc>
          <w:tcPr>
            <w:tcW w:w="3832" w:type="dxa"/>
            <w:tcBorders>
              <w:top w:val="single" w:color="auto" w:sz="8" w:space="0"/>
              <w:left w:val="single" w:color="auto" w:sz="8" w:space="0"/>
              <w:bottom w:val="single" w:color="auto" w:sz="8" w:space="0"/>
              <w:right w:val="single" w:color="auto" w:sz="8" w:space="0"/>
            </w:tcBorders>
            <w:noWrap/>
            <w:vAlign w:val="center"/>
          </w:tcPr>
          <w:p w14:paraId="34F4402E">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Cs/>
                <w:kern w:val="0"/>
                <w:sz w:val="21"/>
                <w:szCs w:val="21"/>
                <w:lang w:bidi="ar"/>
              </w:rPr>
            </w:pPr>
            <w:r>
              <w:rPr>
                <w:rFonts w:hint="eastAsia" w:asciiTheme="minorEastAsia" w:hAnsiTheme="minorEastAsia" w:eastAsiaTheme="minorEastAsia" w:cstheme="minorEastAsia"/>
                <w:bCs/>
                <w:color w:val="auto"/>
                <w:kern w:val="0"/>
                <w:sz w:val="21"/>
                <w:szCs w:val="21"/>
                <w:highlight w:val="none"/>
                <w:lang w:val="en-US" w:eastAsia="zh-CN" w:bidi="ar"/>
              </w:rPr>
              <w:t>pH分析仪</w:t>
            </w:r>
          </w:p>
        </w:tc>
        <w:tc>
          <w:tcPr>
            <w:tcW w:w="3827" w:type="dxa"/>
            <w:tcBorders>
              <w:top w:val="single" w:color="auto" w:sz="8" w:space="0"/>
              <w:left w:val="single" w:color="auto" w:sz="8" w:space="0"/>
              <w:bottom w:val="single" w:color="auto" w:sz="8" w:space="0"/>
              <w:right w:val="single" w:color="auto" w:sz="8" w:space="0"/>
            </w:tcBorders>
            <w:noWrap/>
            <w:vAlign w:val="center"/>
          </w:tcPr>
          <w:p w14:paraId="2B3ADEBF">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1台</w:t>
            </w:r>
          </w:p>
        </w:tc>
      </w:tr>
      <w:tr w14:paraId="040F778A">
        <w:tblPrEx>
          <w:tblCellMar>
            <w:top w:w="0" w:type="dxa"/>
            <w:left w:w="108" w:type="dxa"/>
            <w:bottom w:w="0" w:type="dxa"/>
            <w:right w:w="108" w:type="dxa"/>
          </w:tblCellMar>
        </w:tblPrEx>
        <w:trPr>
          <w:trHeight w:val="567" w:hRule="atLeast"/>
          <w:jc w:val="center"/>
        </w:trPr>
        <w:tc>
          <w:tcPr>
            <w:tcW w:w="757" w:type="dxa"/>
            <w:tcBorders>
              <w:top w:val="single" w:color="auto" w:sz="8" w:space="0"/>
              <w:left w:val="single" w:color="auto" w:sz="8" w:space="0"/>
              <w:bottom w:val="single" w:color="000000" w:sz="8" w:space="0"/>
              <w:right w:val="single" w:color="auto" w:sz="8" w:space="0"/>
            </w:tcBorders>
            <w:noWrap/>
            <w:vAlign w:val="center"/>
          </w:tcPr>
          <w:p w14:paraId="3A07F206">
            <w:pPr>
              <w:pageBreakBefore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3832" w:type="dxa"/>
            <w:tcBorders>
              <w:top w:val="single" w:color="auto" w:sz="8" w:space="0"/>
              <w:left w:val="single" w:color="auto" w:sz="8" w:space="0"/>
              <w:bottom w:val="single" w:color="000000" w:sz="8" w:space="0"/>
              <w:right w:val="single" w:color="auto" w:sz="8" w:space="0"/>
            </w:tcBorders>
            <w:noWrap/>
            <w:vAlign w:val="center"/>
          </w:tcPr>
          <w:p w14:paraId="47759E34">
            <w:pPr>
              <w:pageBreakBefore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Cs/>
                <w:color w:val="auto"/>
                <w:kern w:val="0"/>
                <w:sz w:val="21"/>
                <w:szCs w:val="21"/>
                <w:highlight w:val="none"/>
                <w:lang w:val="en-US" w:eastAsia="zh-CN" w:bidi="ar"/>
              </w:rPr>
            </w:pPr>
            <w:r>
              <w:rPr>
                <w:rFonts w:hint="eastAsia" w:asciiTheme="minorEastAsia" w:hAnsiTheme="minorEastAsia" w:cstheme="minorEastAsia"/>
                <w:bCs/>
                <w:color w:val="auto"/>
                <w:kern w:val="0"/>
                <w:sz w:val="21"/>
                <w:szCs w:val="21"/>
                <w:highlight w:val="none"/>
                <w:lang w:val="en-US" w:eastAsia="zh-CN" w:bidi="ar"/>
              </w:rPr>
              <w:t>环保数采仪</w:t>
            </w:r>
          </w:p>
        </w:tc>
        <w:tc>
          <w:tcPr>
            <w:tcW w:w="3827" w:type="dxa"/>
            <w:tcBorders>
              <w:top w:val="single" w:color="auto" w:sz="8" w:space="0"/>
              <w:left w:val="single" w:color="auto" w:sz="8" w:space="0"/>
              <w:bottom w:val="single" w:color="000000" w:sz="8" w:space="0"/>
              <w:right w:val="single" w:color="auto" w:sz="8" w:space="0"/>
            </w:tcBorders>
            <w:noWrap/>
            <w:vAlign w:val="center"/>
          </w:tcPr>
          <w:p w14:paraId="11A4AE80">
            <w:pPr>
              <w:pageBreakBefore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1台</w:t>
            </w:r>
          </w:p>
        </w:tc>
      </w:tr>
    </w:tbl>
    <w:p w14:paraId="3C4C3600">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p>
    <w:p w14:paraId="021363D8">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（2）污水处理站设备</w:t>
      </w:r>
    </w:p>
    <w:tbl>
      <w:tblPr>
        <w:tblStyle w:val="8"/>
        <w:tblW w:w="4937" w:type="pct"/>
        <w:jc w:val="center"/>
        <w:tblLayout w:type="fixed"/>
        <w:tblCellMar>
          <w:top w:w="0" w:type="dxa"/>
          <w:left w:w="108" w:type="dxa"/>
          <w:bottom w:w="0" w:type="dxa"/>
          <w:right w:w="108" w:type="dxa"/>
        </w:tblCellMar>
      </w:tblPr>
      <w:tblGrid>
        <w:gridCol w:w="757"/>
        <w:gridCol w:w="3832"/>
        <w:gridCol w:w="3827"/>
      </w:tblGrid>
      <w:tr w14:paraId="2ED85B4E">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7DDC8232">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2F43EF4E">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434341E9">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64AA5B83">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640CC85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1</w:t>
            </w:r>
          </w:p>
        </w:tc>
        <w:tc>
          <w:tcPr>
            <w:tcW w:w="2276" w:type="pct"/>
            <w:tcBorders>
              <w:top w:val="single" w:color="auto" w:sz="8" w:space="0"/>
              <w:left w:val="single" w:color="auto" w:sz="8" w:space="0"/>
              <w:bottom w:val="single" w:color="000000" w:sz="8" w:space="0"/>
              <w:right w:val="single" w:color="auto" w:sz="8" w:space="0"/>
            </w:tcBorders>
            <w:noWrap/>
            <w:vAlign w:val="center"/>
          </w:tcPr>
          <w:p w14:paraId="7E120F1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val="en-US" w:eastAsia="zh-CN" w:bidi="ar-SA"/>
              </w:rPr>
            </w:pPr>
            <w:r>
              <w:rPr>
                <w:rFonts w:hint="eastAsia" w:asciiTheme="minorEastAsia" w:hAnsiTheme="minorEastAsia" w:eastAsiaTheme="minorEastAsia" w:cstheme="minorEastAsia"/>
                <w:kern w:val="0"/>
                <w:sz w:val="21"/>
                <w:szCs w:val="21"/>
                <w:lang w:bidi="ar"/>
              </w:rPr>
              <w:t>机械格栅</w:t>
            </w:r>
          </w:p>
        </w:tc>
        <w:tc>
          <w:tcPr>
            <w:tcW w:w="2273" w:type="pct"/>
            <w:tcBorders>
              <w:top w:val="single" w:color="auto" w:sz="8" w:space="0"/>
              <w:left w:val="single" w:color="auto" w:sz="8" w:space="0"/>
              <w:bottom w:val="single" w:color="000000" w:sz="8" w:space="0"/>
              <w:right w:val="single" w:color="auto" w:sz="8" w:space="0"/>
            </w:tcBorders>
            <w:noWrap/>
            <w:vAlign w:val="center"/>
          </w:tcPr>
          <w:p w14:paraId="1F6860D1">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kern w:val="0"/>
                <w:sz w:val="21"/>
                <w:szCs w:val="21"/>
                <w:lang w:bidi="ar"/>
              </w:rPr>
              <w:t>1套</w:t>
            </w:r>
          </w:p>
        </w:tc>
      </w:tr>
      <w:tr w14:paraId="3BAFF943">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4A4A03C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276" w:type="pct"/>
            <w:tcBorders>
              <w:top w:val="single" w:color="auto" w:sz="4" w:space="0"/>
              <w:left w:val="single" w:color="auto" w:sz="4" w:space="0"/>
              <w:bottom w:val="single" w:color="auto" w:sz="4" w:space="0"/>
              <w:right w:val="single" w:color="auto" w:sz="4" w:space="0"/>
            </w:tcBorders>
            <w:noWrap/>
            <w:vAlign w:val="center"/>
          </w:tcPr>
          <w:p w14:paraId="7AF123F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调节池提升泵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26AB220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2台</w:t>
            </w:r>
          </w:p>
        </w:tc>
      </w:tr>
      <w:tr w14:paraId="4B5B4D7E">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4662B4B5">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276" w:type="pct"/>
            <w:tcBorders>
              <w:top w:val="single" w:color="auto" w:sz="4" w:space="0"/>
              <w:left w:val="single" w:color="auto" w:sz="4" w:space="0"/>
              <w:bottom w:val="single" w:color="auto" w:sz="4" w:space="0"/>
              <w:right w:val="single" w:color="auto" w:sz="4" w:space="0"/>
            </w:tcBorders>
            <w:noWrap/>
            <w:vAlign w:val="center"/>
          </w:tcPr>
          <w:p w14:paraId="7CAA235A">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应急池提升泵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4ABEFB21">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3台</w:t>
            </w:r>
          </w:p>
        </w:tc>
      </w:tr>
      <w:tr w14:paraId="538E9686">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EFD3B2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276" w:type="pct"/>
            <w:tcBorders>
              <w:top w:val="single" w:color="auto" w:sz="4" w:space="0"/>
              <w:left w:val="single" w:color="auto" w:sz="4" w:space="0"/>
              <w:bottom w:val="single" w:color="auto" w:sz="4" w:space="0"/>
              <w:right w:val="single" w:color="auto" w:sz="4" w:space="0"/>
            </w:tcBorders>
            <w:noWrap/>
            <w:vAlign w:val="center"/>
          </w:tcPr>
          <w:p w14:paraId="0DDC0F4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污泥池提升泵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13FE8E3C">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bidi="ar"/>
              </w:rPr>
              <w:t>3台</w:t>
            </w:r>
          </w:p>
        </w:tc>
      </w:tr>
      <w:tr w14:paraId="78DDEE12">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2E1E87A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276" w:type="pct"/>
            <w:tcBorders>
              <w:top w:val="single" w:color="auto" w:sz="4" w:space="0"/>
              <w:left w:val="single" w:color="auto" w:sz="4" w:space="0"/>
              <w:bottom w:val="single" w:color="auto" w:sz="4" w:space="0"/>
              <w:right w:val="single" w:color="auto" w:sz="4" w:space="0"/>
            </w:tcBorders>
            <w:noWrap/>
            <w:vAlign w:val="center"/>
          </w:tcPr>
          <w:p w14:paraId="4C5BD22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污泥浓缩池污泥泵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28E737A5">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bidi="ar"/>
              </w:rPr>
              <w:t>2台</w:t>
            </w:r>
          </w:p>
        </w:tc>
      </w:tr>
      <w:tr w14:paraId="5F97546A">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0DECD1E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276" w:type="pct"/>
            <w:tcBorders>
              <w:top w:val="single" w:color="auto" w:sz="4" w:space="0"/>
              <w:left w:val="single" w:color="auto" w:sz="4" w:space="0"/>
              <w:bottom w:val="single" w:color="auto" w:sz="4" w:space="0"/>
              <w:right w:val="single" w:color="auto" w:sz="4" w:space="0"/>
            </w:tcBorders>
            <w:noWrap/>
            <w:vAlign w:val="center"/>
          </w:tcPr>
          <w:p w14:paraId="1974CE7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硝化液回流泵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10F699DC">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bidi="ar"/>
              </w:rPr>
              <w:t>2台</w:t>
            </w:r>
          </w:p>
        </w:tc>
      </w:tr>
      <w:tr w14:paraId="6C52722B">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512661DC">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2276" w:type="pct"/>
            <w:tcBorders>
              <w:top w:val="single" w:color="auto" w:sz="4" w:space="0"/>
              <w:left w:val="single" w:color="auto" w:sz="4" w:space="0"/>
              <w:bottom w:val="single" w:color="auto" w:sz="4" w:space="0"/>
              <w:right w:val="single" w:color="auto" w:sz="4" w:space="0"/>
            </w:tcBorders>
            <w:noWrap/>
            <w:vAlign w:val="center"/>
          </w:tcPr>
          <w:p w14:paraId="682BBF70">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bidi="ar-SA"/>
              </w:rPr>
              <w:t>外排污水泵</w:t>
            </w:r>
          </w:p>
        </w:tc>
        <w:tc>
          <w:tcPr>
            <w:tcW w:w="2273" w:type="pct"/>
            <w:tcBorders>
              <w:top w:val="single" w:color="auto" w:sz="4" w:space="0"/>
              <w:left w:val="single" w:color="auto" w:sz="4" w:space="0"/>
              <w:bottom w:val="single" w:color="auto" w:sz="4" w:space="0"/>
              <w:right w:val="single" w:color="auto" w:sz="4" w:space="0"/>
            </w:tcBorders>
            <w:noWrap/>
            <w:vAlign w:val="center"/>
          </w:tcPr>
          <w:p w14:paraId="00B593F4">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2台</w:t>
            </w:r>
          </w:p>
        </w:tc>
      </w:tr>
      <w:tr w14:paraId="00556D4C">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483FC880">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p>
        </w:tc>
        <w:tc>
          <w:tcPr>
            <w:tcW w:w="2276" w:type="pct"/>
            <w:tcBorders>
              <w:top w:val="single" w:color="auto" w:sz="4" w:space="0"/>
              <w:left w:val="single" w:color="auto" w:sz="4" w:space="0"/>
              <w:bottom w:val="single" w:color="auto" w:sz="4" w:space="0"/>
              <w:right w:val="single" w:color="auto" w:sz="4" w:space="0"/>
            </w:tcBorders>
            <w:noWrap/>
            <w:vAlign w:val="center"/>
          </w:tcPr>
          <w:p w14:paraId="344B9A9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bidi="ar-SA"/>
              </w:rPr>
              <w:t>外排污水泵控制柜</w:t>
            </w:r>
          </w:p>
        </w:tc>
        <w:tc>
          <w:tcPr>
            <w:tcW w:w="2273" w:type="pct"/>
            <w:tcBorders>
              <w:top w:val="single" w:color="auto" w:sz="4" w:space="0"/>
              <w:left w:val="single" w:color="auto" w:sz="4" w:space="0"/>
              <w:bottom w:val="single" w:color="auto" w:sz="4" w:space="0"/>
              <w:right w:val="single" w:color="auto" w:sz="4" w:space="0"/>
            </w:tcBorders>
            <w:noWrap/>
            <w:vAlign w:val="center"/>
          </w:tcPr>
          <w:p w14:paraId="50119021">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1套</w:t>
            </w:r>
          </w:p>
        </w:tc>
      </w:tr>
      <w:tr w14:paraId="779A57F2">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3DE64F3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3429215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离心式通风机</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24E5DEF3">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2台</w:t>
            </w:r>
          </w:p>
        </w:tc>
      </w:tr>
      <w:tr w14:paraId="0F012137">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406A14E2">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52E5F83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轴流通风机</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46B6D328">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2台</w:t>
            </w:r>
          </w:p>
        </w:tc>
      </w:tr>
      <w:tr w14:paraId="6F2407AF">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3003DFE0">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0660BF52">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回转式鼓风机</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506AB15F">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3台</w:t>
            </w:r>
          </w:p>
        </w:tc>
      </w:tr>
      <w:tr w14:paraId="5D4170B2">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664734B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199CFFB5">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叠螺脱水机</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34E55382">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1台</w:t>
            </w:r>
          </w:p>
        </w:tc>
      </w:tr>
      <w:tr w14:paraId="574F0449">
        <w:tblPrEx>
          <w:tblCellMar>
            <w:top w:w="0" w:type="dxa"/>
            <w:left w:w="108" w:type="dxa"/>
            <w:bottom w:w="0" w:type="dxa"/>
            <w:right w:w="108" w:type="dxa"/>
          </w:tblCellMar>
        </w:tblPrEx>
        <w:trPr>
          <w:trHeight w:val="52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027043F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412726C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臭气处理装置</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2B603F7D">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1套</w:t>
            </w:r>
          </w:p>
        </w:tc>
      </w:tr>
      <w:tr w14:paraId="7EFC5096">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0FB8219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475D931A">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加药设备搅拌器</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70FBD291">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2套</w:t>
            </w:r>
          </w:p>
        </w:tc>
      </w:tr>
      <w:tr w14:paraId="004EBC30">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38C40F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1FF43FC3">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加药设备计量泵</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6C63C1CA">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2台</w:t>
            </w:r>
          </w:p>
        </w:tc>
      </w:tr>
      <w:tr w14:paraId="42BE8AD4">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6FFCDDA">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16</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202C8DE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调节池搅拌器</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4B7F1246">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2套</w:t>
            </w:r>
          </w:p>
        </w:tc>
      </w:tr>
      <w:tr w14:paraId="412DA32E">
        <w:tblPrEx>
          <w:tblCellMar>
            <w:top w:w="0" w:type="dxa"/>
            <w:left w:w="108" w:type="dxa"/>
            <w:bottom w:w="0" w:type="dxa"/>
            <w:right w:w="108"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noWrap/>
            <w:vAlign w:val="center"/>
          </w:tcPr>
          <w:p w14:paraId="7110A1D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17</w:t>
            </w:r>
          </w:p>
        </w:tc>
        <w:tc>
          <w:tcPr>
            <w:tcW w:w="2276" w:type="pct"/>
            <w:tcBorders>
              <w:top w:val="single" w:color="auto" w:sz="4" w:space="0"/>
              <w:left w:val="single" w:color="auto" w:sz="4" w:space="0"/>
              <w:bottom w:val="single" w:color="auto" w:sz="4" w:space="0"/>
              <w:right w:val="single" w:color="auto" w:sz="4" w:space="0"/>
            </w:tcBorders>
            <w:shd w:val="clear"/>
            <w:noWrap/>
            <w:vAlign w:val="center"/>
          </w:tcPr>
          <w:p w14:paraId="1370106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PLC柜控制系统</w:t>
            </w:r>
          </w:p>
        </w:tc>
        <w:tc>
          <w:tcPr>
            <w:tcW w:w="2273" w:type="pct"/>
            <w:tcBorders>
              <w:top w:val="single" w:color="auto" w:sz="4" w:space="0"/>
              <w:left w:val="single" w:color="auto" w:sz="4" w:space="0"/>
              <w:bottom w:val="single" w:color="auto" w:sz="4" w:space="0"/>
              <w:right w:val="single" w:color="auto" w:sz="4" w:space="0"/>
            </w:tcBorders>
            <w:shd w:val="clear"/>
            <w:noWrap/>
            <w:vAlign w:val="center"/>
          </w:tcPr>
          <w:p w14:paraId="0D804FEC">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bidi="ar"/>
              </w:rPr>
              <w:t>1套</w:t>
            </w:r>
          </w:p>
        </w:tc>
      </w:tr>
    </w:tbl>
    <w:p w14:paraId="16CDA179">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p>
    <w:p w14:paraId="2C43BA7D">
      <w:pPr>
        <w:pStyle w:val="6"/>
        <w:pageBreakBefore w:val="0"/>
        <w:kinsoku/>
        <w:wordWrap/>
        <w:overflowPunct/>
        <w:topLinePunct w:val="0"/>
        <w:autoSpaceDE/>
        <w:autoSpaceDN/>
        <w:bidi w:val="0"/>
        <w:adjustRightInd w:val="0"/>
        <w:snapToGrid w:val="0"/>
        <w:spacing w:line="240" w:lineRule="auto"/>
        <w:ind w:left="0" w:lef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（3）集水井污水泵及控制系统设备</w:t>
      </w:r>
    </w:p>
    <w:tbl>
      <w:tblPr>
        <w:tblStyle w:val="8"/>
        <w:tblW w:w="4937" w:type="pct"/>
        <w:jc w:val="center"/>
        <w:tblLayout w:type="fixed"/>
        <w:tblCellMar>
          <w:top w:w="0" w:type="dxa"/>
          <w:left w:w="108" w:type="dxa"/>
          <w:bottom w:w="0" w:type="dxa"/>
          <w:right w:w="108" w:type="dxa"/>
        </w:tblCellMar>
      </w:tblPr>
      <w:tblGrid>
        <w:gridCol w:w="757"/>
        <w:gridCol w:w="3832"/>
        <w:gridCol w:w="3827"/>
      </w:tblGrid>
      <w:tr w14:paraId="31BA5EF4">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000000" w:sz="8" w:space="0"/>
              <w:right w:val="single" w:color="auto" w:sz="8" w:space="0"/>
            </w:tcBorders>
            <w:noWrap/>
            <w:vAlign w:val="center"/>
          </w:tcPr>
          <w:p w14:paraId="3F0FAA2F">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276" w:type="pct"/>
            <w:tcBorders>
              <w:top w:val="single" w:color="auto" w:sz="8" w:space="0"/>
              <w:left w:val="single" w:color="auto" w:sz="8" w:space="0"/>
              <w:bottom w:val="single" w:color="000000" w:sz="8" w:space="0"/>
              <w:right w:val="single" w:color="auto" w:sz="8" w:space="0"/>
            </w:tcBorders>
            <w:noWrap/>
            <w:vAlign w:val="center"/>
          </w:tcPr>
          <w:p w14:paraId="1CCC1F83">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设备</w:t>
            </w:r>
            <w:r>
              <w:rPr>
                <w:rFonts w:hint="eastAsia" w:asciiTheme="minorEastAsia" w:hAnsiTheme="minorEastAsia" w:eastAsiaTheme="minorEastAsia" w:cstheme="minorEastAsia"/>
                <w:b/>
                <w:kern w:val="0"/>
                <w:sz w:val="21"/>
                <w:szCs w:val="21"/>
              </w:rPr>
              <w:t>名称</w:t>
            </w:r>
          </w:p>
        </w:tc>
        <w:tc>
          <w:tcPr>
            <w:tcW w:w="2273" w:type="pct"/>
            <w:tcBorders>
              <w:top w:val="single" w:color="auto" w:sz="8" w:space="0"/>
              <w:left w:val="single" w:color="auto" w:sz="8" w:space="0"/>
              <w:bottom w:val="single" w:color="000000" w:sz="8" w:space="0"/>
              <w:right w:val="single" w:color="auto" w:sz="8" w:space="0"/>
            </w:tcBorders>
            <w:noWrap/>
            <w:vAlign w:val="center"/>
          </w:tcPr>
          <w:p w14:paraId="23E7FD3D">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数量</w:t>
            </w:r>
            <w:r>
              <w:rPr>
                <w:rFonts w:hint="eastAsia" w:asciiTheme="minorEastAsia" w:hAnsiTheme="minorEastAsia" w:eastAsiaTheme="minorEastAsia" w:cstheme="minorEastAsia"/>
                <w:b/>
                <w:kern w:val="0"/>
                <w:sz w:val="21"/>
                <w:szCs w:val="21"/>
                <w:lang w:eastAsia="zh-CN"/>
              </w:rPr>
              <w:t>及单位</w:t>
            </w:r>
          </w:p>
        </w:tc>
      </w:tr>
      <w:tr w14:paraId="6F254AAD">
        <w:tblPrEx>
          <w:tblCellMar>
            <w:top w:w="0" w:type="dxa"/>
            <w:left w:w="108" w:type="dxa"/>
            <w:bottom w:w="0" w:type="dxa"/>
            <w:right w:w="108" w:type="dxa"/>
          </w:tblCellMar>
        </w:tblPrEx>
        <w:trPr>
          <w:trHeight w:val="567" w:hRule="atLeast"/>
          <w:jc w:val="center"/>
        </w:trPr>
        <w:tc>
          <w:tcPr>
            <w:tcW w:w="449" w:type="pct"/>
            <w:tcBorders>
              <w:top w:val="single" w:color="auto" w:sz="8" w:space="0"/>
              <w:left w:val="single" w:color="auto" w:sz="8" w:space="0"/>
              <w:bottom w:val="single" w:color="auto" w:sz="8" w:space="0"/>
              <w:right w:val="single" w:color="auto" w:sz="8" w:space="0"/>
            </w:tcBorders>
            <w:noWrap/>
            <w:vAlign w:val="center"/>
          </w:tcPr>
          <w:p w14:paraId="7CF03A2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1</w:t>
            </w:r>
          </w:p>
        </w:tc>
        <w:tc>
          <w:tcPr>
            <w:tcW w:w="2276" w:type="pct"/>
            <w:tcBorders>
              <w:top w:val="single" w:color="auto" w:sz="8" w:space="0"/>
              <w:left w:val="single" w:color="auto" w:sz="8" w:space="0"/>
              <w:bottom w:val="single" w:color="auto" w:sz="8" w:space="0"/>
              <w:right w:val="single" w:color="auto" w:sz="8" w:space="0"/>
            </w:tcBorders>
            <w:noWrap/>
            <w:vAlign w:val="center"/>
          </w:tcPr>
          <w:p w14:paraId="14800C2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lang w:val="en-US" w:eastAsia="zh-CN" w:bidi="ar-SA"/>
              </w:rPr>
            </w:pPr>
            <w:r>
              <w:rPr>
                <w:rFonts w:hint="eastAsia" w:asciiTheme="minorEastAsia" w:hAnsiTheme="minorEastAsia" w:eastAsiaTheme="minorEastAsia" w:cstheme="minorEastAsia"/>
                <w:color w:val="000000"/>
                <w:kern w:val="0"/>
                <w:sz w:val="21"/>
                <w:szCs w:val="21"/>
                <w:vertAlign w:val="baseline"/>
                <w:lang w:val="en-US" w:eastAsia="zh-CN" w:bidi="ar"/>
              </w:rPr>
              <w:t>排污泵及控制系统设备</w:t>
            </w:r>
          </w:p>
        </w:tc>
        <w:tc>
          <w:tcPr>
            <w:tcW w:w="2273" w:type="pct"/>
            <w:tcBorders>
              <w:top w:val="single" w:color="auto" w:sz="8" w:space="0"/>
              <w:left w:val="single" w:color="auto" w:sz="8" w:space="0"/>
              <w:bottom w:val="single" w:color="auto" w:sz="8" w:space="0"/>
              <w:right w:val="single" w:color="auto" w:sz="8" w:space="0"/>
            </w:tcBorders>
            <w:noWrap/>
            <w:vAlign w:val="center"/>
          </w:tcPr>
          <w:p w14:paraId="28AC6E97">
            <w:pPr>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val="0"/>
                <w:bCs/>
                <w:kern w:val="0"/>
                <w:sz w:val="21"/>
                <w:szCs w:val="21"/>
                <w:lang w:val="en-US" w:eastAsia="zh-CN"/>
              </w:rPr>
              <w:t>88台</w:t>
            </w:r>
          </w:p>
        </w:tc>
      </w:tr>
    </w:tbl>
    <w:p w14:paraId="3786451B">
      <w:pPr>
        <w:rPr>
          <w:rFonts w:hint="eastAsia" w:ascii="宋体" w:hAnsi="宋体" w:eastAsia="宋体" w:cs="宋体"/>
          <w:sz w:val="28"/>
          <w:szCs w:val="28"/>
          <w:lang w:eastAsia="zh-CN"/>
        </w:rPr>
      </w:pPr>
    </w:p>
    <w:p w14:paraId="715B37B8">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附件二：报价单</w:t>
      </w:r>
    </w:p>
    <w:tbl>
      <w:tblPr>
        <w:tblStyle w:val="8"/>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83"/>
        <w:gridCol w:w="1906"/>
        <w:gridCol w:w="987"/>
        <w:gridCol w:w="1300"/>
        <w:gridCol w:w="1200"/>
        <w:gridCol w:w="1258"/>
      </w:tblGrid>
      <w:tr w14:paraId="553D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0" w:type="dxa"/>
            <w:noWrap w:val="0"/>
            <w:vAlign w:val="center"/>
          </w:tcPr>
          <w:p w14:paraId="35903295">
            <w:pPr>
              <w:adjustRightInd w:val="0"/>
              <w:snapToGrid w:val="0"/>
              <w:jc w:val="center"/>
              <w:textAlignment w:val="baseline"/>
              <w:rPr>
                <w:rFonts w:ascii="Times New Roman" w:hAnsi="Times New Roman" w:eastAsia="宋体" w:cs="Times New Roman"/>
                <w:b w:val="0"/>
                <w:bCs w:val="0"/>
                <w:sz w:val="24"/>
              </w:rPr>
            </w:pPr>
            <w:r>
              <w:rPr>
                <w:rFonts w:ascii="Times New Roman" w:hAnsi="Times New Roman" w:eastAsia="宋体" w:cs="Times New Roman"/>
                <w:b w:val="0"/>
                <w:bCs w:val="0"/>
                <w:sz w:val="24"/>
              </w:rPr>
              <w:t>序号</w:t>
            </w:r>
          </w:p>
        </w:tc>
        <w:tc>
          <w:tcPr>
            <w:tcW w:w="1383" w:type="dxa"/>
            <w:noWrap w:val="0"/>
            <w:vAlign w:val="center"/>
          </w:tcPr>
          <w:p w14:paraId="12554FAA">
            <w:pPr>
              <w:adjustRightInd w:val="0"/>
              <w:snapToGrid w:val="0"/>
              <w:jc w:val="center"/>
              <w:textAlignment w:val="baseline"/>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eastAsia="zh-CN"/>
              </w:rPr>
              <w:t>院区</w:t>
            </w:r>
          </w:p>
        </w:tc>
        <w:tc>
          <w:tcPr>
            <w:tcW w:w="1906" w:type="dxa"/>
            <w:noWrap w:val="0"/>
            <w:vAlign w:val="center"/>
          </w:tcPr>
          <w:p w14:paraId="10859FC3">
            <w:pPr>
              <w:adjustRightInd w:val="0"/>
              <w:snapToGrid w:val="0"/>
              <w:jc w:val="center"/>
              <w:textAlignment w:val="baseline"/>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eastAsia="zh-CN"/>
              </w:rPr>
              <w:t>内容</w:t>
            </w:r>
          </w:p>
        </w:tc>
        <w:tc>
          <w:tcPr>
            <w:tcW w:w="987" w:type="dxa"/>
            <w:noWrap w:val="0"/>
            <w:vAlign w:val="center"/>
          </w:tcPr>
          <w:p w14:paraId="0BC9EF93">
            <w:pPr>
              <w:adjustRightInd w:val="0"/>
              <w:snapToGrid w:val="0"/>
              <w:jc w:val="center"/>
              <w:textAlignment w:val="baseline"/>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eastAsia="zh-CN"/>
              </w:rPr>
              <w:t>服务期</w:t>
            </w:r>
          </w:p>
        </w:tc>
        <w:tc>
          <w:tcPr>
            <w:tcW w:w="1300" w:type="dxa"/>
            <w:noWrap w:val="0"/>
            <w:vAlign w:val="center"/>
          </w:tcPr>
          <w:p w14:paraId="383332DC">
            <w:pPr>
              <w:adjustRightInd w:val="0"/>
              <w:snapToGrid w:val="0"/>
              <w:jc w:val="center"/>
              <w:textAlignment w:val="baseline"/>
              <w:rPr>
                <w:rFonts w:ascii="Times New Roman" w:hAnsi="Times New Roman" w:eastAsia="宋体" w:cs="Times New Roman"/>
                <w:b w:val="0"/>
                <w:bCs w:val="0"/>
                <w:sz w:val="24"/>
              </w:rPr>
            </w:pPr>
            <w:r>
              <w:rPr>
                <w:rFonts w:ascii="Times New Roman" w:hAnsi="Times New Roman" w:eastAsia="宋体" w:cs="Times New Roman"/>
                <w:b w:val="0"/>
                <w:bCs w:val="0"/>
                <w:sz w:val="24"/>
              </w:rPr>
              <w:t>综合</w:t>
            </w:r>
          </w:p>
          <w:p w14:paraId="5A85994A">
            <w:pPr>
              <w:adjustRightInd w:val="0"/>
              <w:snapToGrid w:val="0"/>
              <w:jc w:val="center"/>
              <w:textAlignment w:val="baseline"/>
              <w:rPr>
                <w:rFonts w:hint="eastAsia" w:ascii="Times New Roman" w:hAnsi="Times New Roman" w:eastAsia="宋体" w:cs="Times New Roman"/>
                <w:b w:val="0"/>
                <w:bCs w:val="0"/>
                <w:sz w:val="24"/>
                <w:lang w:eastAsia="zh-CN"/>
              </w:rPr>
            </w:pPr>
            <w:r>
              <w:rPr>
                <w:rFonts w:ascii="Times New Roman" w:hAnsi="Times New Roman" w:eastAsia="宋体" w:cs="Times New Roman"/>
                <w:b w:val="0"/>
                <w:bCs w:val="0"/>
                <w:sz w:val="24"/>
              </w:rPr>
              <w:t>单价</w:t>
            </w:r>
            <w:r>
              <w:rPr>
                <w:rFonts w:hint="eastAsia" w:ascii="Times New Roman" w:hAnsi="Times New Roman" w:eastAsia="宋体" w:cs="Times New Roman"/>
                <w:b w:val="0"/>
                <w:bCs w:val="0"/>
                <w:sz w:val="24"/>
                <w:lang w:eastAsia="zh-CN"/>
              </w:rPr>
              <w:t>（元）</w:t>
            </w:r>
          </w:p>
        </w:tc>
        <w:tc>
          <w:tcPr>
            <w:tcW w:w="1200" w:type="dxa"/>
            <w:noWrap w:val="0"/>
            <w:vAlign w:val="center"/>
          </w:tcPr>
          <w:p w14:paraId="126E0B9A">
            <w:pPr>
              <w:adjustRightInd w:val="0"/>
              <w:snapToGrid w:val="0"/>
              <w:jc w:val="center"/>
              <w:textAlignment w:val="baseline"/>
              <w:rPr>
                <w:rFonts w:ascii="Times New Roman" w:hAnsi="Times New Roman" w:eastAsia="宋体" w:cs="Times New Roman"/>
                <w:b w:val="0"/>
                <w:bCs w:val="0"/>
                <w:sz w:val="24"/>
              </w:rPr>
            </w:pPr>
            <w:r>
              <w:rPr>
                <w:rFonts w:ascii="Times New Roman" w:hAnsi="Times New Roman" w:eastAsia="宋体" w:cs="Times New Roman"/>
                <w:b w:val="0"/>
                <w:bCs w:val="0"/>
                <w:sz w:val="24"/>
              </w:rPr>
              <w:t>合价</w:t>
            </w:r>
            <w:r>
              <w:rPr>
                <w:rFonts w:hint="eastAsia" w:ascii="Times New Roman" w:hAnsi="Times New Roman" w:eastAsia="宋体" w:cs="Times New Roman"/>
                <w:b w:val="0"/>
                <w:bCs w:val="0"/>
                <w:sz w:val="24"/>
                <w:lang w:eastAsia="zh-CN"/>
              </w:rPr>
              <w:t>（元）</w:t>
            </w:r>
          </w:p>
        </w:tc>
        <w:tc>
          <w:tcPr>
            <w:tcW w:w="1258" w:type="dxa"/>
            <w:noWrap w:val="0"/>
            <w:vAlign w:val="center"/>
          </w:tcPr>
          <w:p w14:paraId="0763E4C3">
            <w:pPr>
              <w:adjustRightInd w:val="0"/>
              <w:snapToGrid w:val="0"/>
              <w:jc w:val="center"/>
              <w:textAlignment w:val="baseline"/>
              <w:rPr>
                <w:rFonts w:ascii="Times New Roman" w:hAnsi="Times New Roman" w:eastAsia="宋体" w:cs="Times New Roman"/>
                <w:b w:val="0"/>
                <w:bCs w:val="0"/>
                <w:sz w:val="24"/>
              </w:rPr>
            </w:pPr>
            <w:r>
              <w:rPr>
                <w:rFonts w:ascii="Times New Roman" w:hAnsi="Times New Roman" w:eastAsia="宋体" w:cs="Times New Roman"/>
                <w:b w:val="0"/>
                <w:bCs w:val="0"/>
                <w:sz w:val="24"/>
              </w:rPr>
              <w:t>备注</w:t>
            </w:r>
          </w:p>
        </w:tc>
      </w:tr>
      <w:tr w14:paraId="73D7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0" w:type="dxa"/>
            <w:vMerge w:val="restart"/>
            <w:shd w:val="clear" w:color="auto" w:fill="auto"/>
            <w:noWrap w:val="0"/>
            <w:vAlign w:val="center"/>
          </w:tcPr>
          <w:p w14:paraId="031DD4F2">
            <w:pPr>
              <w:adjustRightInd w:val="0"/>
              <w:snapToGrid w:val="0"/>
              <w:jc w:val="center"/>
              <w:textAlignment w:val="baseline"/>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sz w:val="24"/>
                <w:lang w:val="en-US" w:eastAsia="zh-CN"/>
              </w:rPr>
              <w:t>1</w:t>
            </w:r>
          </w:p>
        </w:tc>
        <w:tc>
          <w:tcPr>
            <w:tcW w:w="1383" w:type="dxa"/>
            <w:vMerge w:val="restart"/>
            <w:shd w:val="clear" w:color="auto" w:fill="auto"/>
            <w:noWrap w:val="0"/>
            <w:vAlign w:val="center"/>
          </w:tcPr>
          <w:p w14:paraId="05D0A357">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Cs/>
                <w:sz w:val="24"/>
                <w:szCs w:val="24"/>
              </w:rPr>
              <w:t>钱塘院区</w:t>
            </w:r>
          </w:p>
        </w:tc>
        <w:tc>
          <w:tcPr>
            <w:tcW w:w="1906" w:type="dxa"/>
            <w:shd w:val="clear" w:color="auto" w:fill="auto"/>
            <w:noWrap w:val="0"/>
            <w:vAlign w:val="center"/>
          </w:tcPr>
          <w:p w14:paraId="534AC709">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在线监测系统运行维护</w:t>
            </w:r>
          </w:p>
        </w:tc>
        <w:tc>
          <w:tcPr>
            <w:tcW w:w="987" w:type="dxa"/>
            <w:vMerge w:val="restart"/>
            <w:shd w:val="clear" w:color="auto" w:fill="auto"/>
            <w:noWrap w:val="0"/>
            <w:vAlign w:val="center"/>
          </w:tcPr>
          <w:p w14:paraId="08D080A3">
            <w:pPr>
              <w:adjustRightInd w:val="0"/>
              <w:snapToGrid w:val="0"/>
              <w:jc w:val="center"/>
              <w:textAlignment w:val="baseline"/>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2年</w:t>
            </w:r>
          </w:p>
        </w:tc>
        <w:tc>
          <w:tcPr>
            <w:tcW w:w="1300" w:type="dxa"/>
            <w:shd w:val="clear" w:color="auto" w:fill="auto"/>
            <w:noWrap w:val="0"/>
            <w:vAlign w:val="center"/>
          </w:tcPr>
          <w:p w14:paraId="743E333B">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00" w:type="dxa"/>
            <w:shd w:val="clear" w:color="auto" w:fill="auto"/>
            <w:noWrap w:val="0"/>
            <w:vAlign w:val="center"/>
          </w:tcPr>
          <w:p w14:paraId="71F012FD">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58" w:type="dxa"/>
            <w:shd w:val="clear" w:color="auto" w:fill="auto"/>
            <w:noWrap w:val="0"/>
            <w:vAlign w:val="center"/>
          </w:tcPr>
          <w:p w14:paraId="6D9F7AA3">
            <w:pPr>
              <w:adjustRightInd w:val="0"/>
              <w:snapToGrid w:val="0"/>
              <w:jc w:val="center"/>
              <w:textAlignment w:val="baseline"/>
              <w:rPr>
                <w:rFonts w:hint="default" w:ascii="Times New Roman" w:hAnsi="Times New Roman" w:eastAsia="宋体" w:cs="Times New Roman"/>
                <w:kern w:val="2"/>
                <w:sz w:val="24"/>
                <w:szCs w:val="24"/>
                <w:lang w:val="en-US" w:eastAsia="zh-CN" w:bidi="ar-SA"/>
              </w:rPr>
            </w:pPr>
          </w:p>
        </w:tc>
      </w:tr>
      <w:tr w14:paraId="0559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0" w:type="dxa"/>
            <w:vMerge w:val="continue"/>
            <w:noWrap w:val="0"/>
            <w:vAlign w:val="center"/>
          </w:tcPr>
          <w:p w14:paraId="145C7381">
            <w:pPr>
              <w:adjustRightInd w:val="0"/>
              <w:snapToGrid w:val="0"/>
              <w:jc w:val="center"/>
              <w:textAlignment w:val="baseline"/>
              <w:rPr>
                <w:rFonts w:hint="eastAsia" w:ascii="Times New Roman" w:hAnsi="Times New Roman" w:eastAsia="宋体" w:cs="Times New Roman"/>
                <w:sz w:val="24"/>
                <w:lang w:val="en-US" w:eastAsia="zh-CN"/>
              </w:rPr>
            </w:pPr>
          </w:p>
        </w:tc>
        <w:tc>
          <w:tcPr>
            <w:tcW w:w="1383" w:type="dxa"/>
            <w:vMerge w:val="continue"/>
            <w:noWrap w:val="0"/>
            <w:vAlign w:val="center"/>
          </w:tcPr>
          <w:p w14:paraId="26ABBD11">
            <w:pPr>
              <w:jc w:val="center"/>
              <w:rPr>
                <w:rFonts w:ascii="Times New Roman" w:hAnsi="Times New Roman" w:eastAsia="宋体" w:cs="Times New Roman"/>
                <w:bCs/>
                <w:sz w:val="24"/>
                <w:szCs w:val="24"/>
              </w:rPr>
            </w:pPr>
          </w:p>
        </w:tc>
        <w:tc>
          <w:tcPr>
            <w:tcW w:w="1906" w:type="dxa"/>
            <w:shd w:val="clear" w:color="auto" w:fill="auto"/>
            <w:noWrap w:val="0"/>
            <w:vAlign w:val="center"/>
          </w:tcPr>
          <w:p w14:paraId="5D2818C0">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污水处理站设备定期维护</w:t>
            </w:r>
          </w:p>
        </w:tc>
        <w:tc>
          <w:tcPr>
            <w:tcW w:w="987" w:type="dxa"/>
            <w:vMerge w:val="continue"/>
            <w:shd w:val="clear" w:color="auto" w:fill="auto"/>
            <w:noWrap w:val="0"/>
            <w:vAlign w:val="center"/>
          </w:tcPr>
          <w:p w14:paraId="19EBFF20">
            <w:pPr>
              <w:adjustRightInd w:val="0"/>
              <w:snapToGrid w:val="0"/>
              <w:jc w:val="center"/>
              <w:textAlignment w:val="baseline"/>
              <w:rPr>
                <w:rFonts w:hint="eastAsia" w:ascii="Times New Roman" w:hAnsi="Times New Roman" w:eastAsia="宋体" w:cs="Times New Roman"/>
                <w:kern w:val="2"/>
                <w:sz w:val="24"/>
                <w:szCs w:val="24"/>
                <w:lang w:val="en-US" w:eastAsia="zh-CN" w:bidi="ar-SA"/>
              </w:rPr>
            </w:pPr>
          </w:p>
        </w:tc>
        <w:tc>
          <w:tcPr>
            <w:tcW w:w="1300" w:type="dxa"/>
            <w:shd w:val="clear" w:color="auto" w:fill="auto"/>
            <w:noWrap w:val="0"/>
            <w:vAlign w:val="center"/>
          </w:tcPr>
          <w:p w14:paraId="3D65C93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00" w:type="dxa"/>
            <w:shd w:val="clear" w:color="auto" w:fill="auto"/>
            <w:noWrap w:val="0"/>
            <w:vAlign w:val="center"/>
          </w:tcPr>
          <w:p w14:paraId="4212BE7C">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58" w:type="dxa"/>
            <w:shd w:val="clear" w:color="auto" w:fill="auto"/>
            <w:noWrap w:val="0"/>
            <w:vAlign w:val="center"/>
          </w:tcPr>
          <w:p w14:paraId="5B353666">
            <w:pPr>
              <w:adjustRightInd w:val="0"/>
              <w:snapToGrid w:val="0"/>
              <w:jc w:val="center"/>
              <w:textAlignment w:val="baseline"/>
              <w:rPr>
                <w:rFonts w:hint="default" w:ascii="Times New Roman" w:hAnsi="Times New Roman" w:eastAsia="宋体" w:cs="Times New Roman"/>
                <w:bCs/>
                <w:kern w:val="2"/>
                <w:sz w:val="24"/>
                <w:szCs w:val="24"/>
                <w:lang w:val="en-US" w:eastAsia="zh-CN" w:bidi="ar-SA"/>
              </w:rPr>
            </w:pPr>
          </w:p>
        </w:tc>
      </w:tr>
      <w:tr w14:paraId="23C2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0" w:type="dxa"/>
            <w:vMerge w:val="continue"/>
            <w:noWrap w:val="0"/>
            <w:vAlign w:val="center"/>
          </w:tcPr>
          <w:p w14:paraId="63B5C65A">
            <w:pPr>
              <w:adjustRightInd w:val="0"/>
              <w:snapToGrid w:val="0"/>
              <w:jc w:val="center"/>
              <w:textAlignment w:val="baseline"/>
              <w:rPr>
                <w:rFonts w:hint="eastAsia" w:ascii="Times New Roman" w:hAnsi="Times New Roman" w:eastAsia="宋体" w:cs="Times New Roman"/>
                <w:sz w:val="24"/>
                <w:lang w:val="en-US" w:eastAsia="zh-CN"/>
              </w:rPr>
            </w:pPr>
          </w:p>
        </w:tc>
        <w:tc>
          <w:tcPr>
            <w:tcW w:w="1383" w:type="dxa"/>
            <w:vMerge w:val="continue"/>
            <w:noWrap w:val="0"/>
            <w:vAlign w:val="center"/>
          </w:tcPr>
          <w:p w14:paraId="38D0B923">
            <w:pPr>
              <w:jc w:val="center"/>
              <w:rPr>
                <w:rFonts w:ascii="Times New Roman" w:hAnsi="Times New Roman" w:eastAsia="宋体" w:cs="Times New Roman"/>
                <w:bCs/>
                <w:sz w:val="24"/>
                <w:szCs w:val="24"/>
              </w:rPr>
            </w:pPr>
          </w:p>
        </w:tc>
        <w:tc>
          <w:tcPr>
            <w:tcW w:w="1906" w:type="dxa"/>
            <w:shd w:val="clear" w:color="auto" w:fill="auto"/>
            <w:noWrap w:val="0"/>
            <w:vAlign w:val="center"/>
          </w:tcPr>
          <w:p w14:paraId="4D66A366">
            <w:pPr>
              <w:jc w:val="center"/>
              <w:rPr>
                <w:rFonts w:hint="default" w:ascii="Times New Roman" w:hAnsi="Times New Roman" w:eastAsia="宋体" w:cs="Times New Roman"/>
                <w:kern w:val="2"/>
                <w:sz w:val="24"/>
                <w:szCs w:val="24"/>
                <w:lang w:val="en-US" w:eastAsia="zh-CN" w:bidi="ar-SA"/>
              </w:rPr>
            </w:pPr>
            <w:r>
              <w:rPr>
                <w:rFonts w:hint="eastAsia" w:cs="Times New Roman"/>
                <w:sz w:val="24"/>
                <w:szCs w:val="24"/>
                <w:lang w:val="en-US" w:eastAsia="zh-CN"/>
              </w:rPr>
              <w:t>集水井水泵及控制系统设备维护</w:t>
            </w:r>
          </w:p>
        </w:tc>
        <w:tc>
          <w:tcPr>
            <w:tcW w:w="987" w:type="dxa"/>
            <w:vMerge w:val="continue"/>
            <w:shd w:val="clear" w:color="auto" w:fill="auto"/>
            <w:noWrap w:val="0"/>
            <w:vAlign w:val="center"/>
          </w:tcPr>
          <w:p w14:paraId="1C809A01">
            <w:pPr>
              <w:adjustRightInd w:val="0"/>
              <w:snapToGrid w:val="0"/>
              <w:jc w:val="center"/>
              <w:textAlignment w:val="baseline"/>
              <w:rPr>
                <w:rFonts w:hint="eastAsia" w:ascii="Times New Roman" w:hAnsi="Times New Roman" w:eastAsia="宋体" w:cs="Times New Roman"/>
                <w:kern w:val="2"/>
                <w:sz w:val="24"/>
                <w:szCs w:val="24"/>
                <w:lang w:val="en-US" w:eastAsia="zh-CN" w:bidi="ar-SA"/>
              </w:rPr>
            </w:pPr>
          </w:p>
        </w:tc>
        <w:tc>
          <w:tcPr>
            <w:tcW w:w="1300" w:type="dxa"/>
            <w:shd w:val="clear" w:color="auto" w:fill="auto"/>
            <w:noWrap w:val="0"/>
            <w:vAlign w:val="center"/>
          </w:tcPr>
          <w:p w14:paraId="715F9629">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00" w:type="dxa"/>
            <w:shd w:val="clear" w:color="auto" w:fill="auto"/>
            <w:noWrap w:val="0"/>
            <w:vAlign w:val="center"/>
          </w:tcPr>
          <w:p w14:paraId="7EBB4925">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58" w:type="dxa"/>
            <w:shd w:val="clear" w:color="auto" w:fill="auto"/>
            <w:noWrap w:val="0"/>
            <w:vAlign w:val="center"/>
          </w:tcPr>
          <w:p w14:paraId="64C76C3D">
            <w:pPr>
              <w:adjustRightInd w:val="0"/>
              <w:snapToGrid w:val="0"/>
              <w:jc w:val="center"/>
              <w:textAlignment w:val="baseline"/>
              <w:rPr>
                <w:rFonts w:hint="default" w:ascii="Times New Roman" w:hAnsi="Times New Roman" w:eastAsia="宋体" w:cs="Times New Roman"/>
                <w:bCs/>
                <w:kern w:val="2"/>
                <w:sz w:val="24"/>
                <w:szCs w:val="24"/>
                <w:lang w:val="en-US" w:eastAsia="zh-CN" w:bidi="ar-SA"/>
              </w:rPr>
            </w:pPr>
          </w:p>
        </w:tc>
      </w:tr>
      <w:tr w14:paraId="2E28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70" w:type="dxa"/>
            <w:vMerge w:val="restart"/>
            <w:noWrap w:val="0"/>
            <w:vAlign w:val="center"/>
          </w:tcPr>
          <w:p w14:paraId="42311B52">
            <w:pPr>
              <w:adjustRightInd w:val="0"/>
              <w:snapToGrid w:val="0"/>
              <w:jc w:val="center"/>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p>
        </w:tc>
        <w:tc>
          <w:tcPr>
            <w:tcW w:w="1383" w:type="dxa"/>
            <w:vMerge w:val="restart"/>
            <w:noWrap w:val="0"/>
            <w:vAlign w:val="center"/>
          </w:tcPr>
          <w:p w14:paraId="7B2A40BD">
            <w:pPr>
              <w:jc w:val="center"/>
              <w:rPr>
                <w:rFonts w:ascii="Times New Roman" w:hAnsi="Times New Roman" w:eastAsia="宋体" w:cs="Times New Roman"/>
                <w:sz w:val="24"/>
              </w:rPr>
            </w:pPr>
            <w:r>
              <w:rPr>
                <w:rFonts w:ascii="Times New Roman" w:hAnsi="Times New Roman" w:eastAsia="宋体" w:cs="Times New Roman"/>
                <w:bCs/>
                <w:sz w:val="24"/>
                <w:szCs w:val="24"/>
              </w:rPr>
              <w:t>湖滨院区</w:t>
            </w:r>
          </w:p>
        </w:tc>
        <w:tc>
          <w:tcPr>
            <w:tcW w:w="1906" w:type="dxa"/>
            <w:noWrap w:val="0"/>
            <w:vAlign w:val="center"/>
          </w:tcPr>
          <w:p w14:paraId="56EDF7DA">
            <w:pPr>
              <w:jc w:val="center"/>
              <w:rPr>
                <w:rFonts w:ascii="Times New Roman" w:hAnsi="Times New Roman" w:eastAsia="宋体" w:cs="Times New Roman"/>
                <w:sz w:val="24"/>
              </w:rPr>
            </w:pPr>
            <w:r>
              <w:rPr>
                <w:rFonts w:ascii="Times New Roman" w:hAnsi="Times New Roman" w:eastAsia="宋体" w:cs="Times New Roman"/>
                <w:sz w:val="24"/>
                <w:szCs w:val="24"/>
              </w:rPr>
              <w:t>在线监测系统运行维护</w:t>
            </w:r>
          </w:p>
        </w:tc>
        <w:tc>
          <w:tcPr>
            <w:tcW w:w="987" w:type="dxa"/>
            <w:vMerge w:val="restart"/>
            <w:noWrap w:val="0"/>
            <w:vAlign w:val="center"/>
          </w:tcPr>
          <w:p w14:paraId="3C33B5E0">
            <w:pPr>
              <w:adjustRightInd w:val="0"/>
              <w:snapToGrid w:val="0"/>
              <w:jc w:val="center"/>
              <w:textAlignment w:val="baseline"/>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2年</w:t>
            </w:r>
          </w:p>
        </w:tc>
        <w:tc>
          <w:tcPr>
            <w:tcW w:w="1300" w:type="dxa"/>
            <w:shd w:val="clear" w:color="auto" w:fill="auto"/>
            <w:noWrap w:val="0"/>
            <w:vAlign w:val="center"/>
          </w:tcPr>
          <w:p w14:paraId="1B736E1D">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00" w:type="dxa"/>
            <w:shd w:val="clear" w:color="auto" w:fill="auto"/>
            <w:noWrap w:val="0"/>
            <w:vAlign w:val="center"/>
          </w:tcPr>
          <w:p w14:paraId="1808A086">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58" w:type="dxa"/>
            <w:noWrap w:val="0"/>
            <w:vAlign w:val="top"/>
          </w:tcPr>
          <w:p w14:paraId="6C389AAC">
            <w:pPr>
              <w:adjustRightInd w:val="0"/>
              <w:snapToGrid w:val="0"/>
              <w:jc w:val="center"/>
              <w:textAlignment w:val="baseline"/>
              <w:rPr>
                <w:rFonts w:hint="default" w:ascii="Times New Roman" w:hAnsi="Times New Roman" w:eastAsia="宋体" w:cs="Times New Roman"/>
                <w:sz w:val="24"/>
                <w:lang w:val="en-US" w:eastAsia="zh-CN"/>
              </w:rPr>
            </w:pPr>
          </w:p>
        </w:tc>
      </w:tr>
      <w:tr w14:paraId="0EF6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0" w:type="dxa"/>
            <w:vMerge w:val="continue"/>
            <w:noWrap w:val="0"/>
            <w:vAlign w:val="center"/>
          </w:tcPr>
          <w:p w14:paraId="4DF8990C">
            <w:pPr>
              <w:adjustRightInd w:val="0"/>
              <w:snapToGrid w:val="0"/>
              <w:jc w:val="center"/>
              <w:textAlignment w:val="baseline"/>
              <w:rPr>
                <w:rFonts w:ascii="Times New Roman" w:hAnsi="Times New Roman" w:eastAsia="宋体" w:cs="Times New Roman"/>
                <w:sz w:val="24"/>
              </w:rPr>
            </w:pPr>
          </w:p>
        </w:tc>
        <w:tc>
          <w:tcPr>
            <w:tcW w:w="1383" w:type="dxa"/>
            <w:vMerge w:val="continue"/>
            <w:noWrap w:val="0"/>
            <w:vAlign w:val="center"/>
          </w:tcPr>
          <w:p w14:paraId="29D208E7">
            <w:pPr>
              <w:jc w:val="center"/>
              <w:rPr>
                <w:rFonts w:ascii="Times New Roman" w:hAnsi="Times New Roman" w:eastAsia="宋体" w:cs="Times New Roman"/>
                <w:sz w:val="24"/>
              </w:rPr>
            </w:pPr>
          </w:p>
        </w:tc>
        <w:tc>
          <w:tcPr>
            <w:tcW w:w="1906" w:type="dxa"/>
            <w:noWrap w:val="0"/>
            <w:vAlign w:val="center"/>
          </w:tcPr>
          <w:p w14:paraId="40890EDC">
            <w:pPr>
              <w:jc w:val="center"/>
              <w:rPr>
                <w:rFonts w:ascii="Times New Roman" w:hAnsi="Times New Roman" w:eastAsia="宋体" w:cs="Times New Roman"/>
                <w:sz w:val="24"/>
              </w:rPr>
            </w:pPr>
            <w:r>
              <w:rPr>
                <w:rFonts w:ascii="Times New Roman" w:hAnsi="Times New Roman" w:eastAsia="宋体" w:cs="Times New Roman"/>
                <w:sz w:val="24"/>
                <w:szCs w:val="24"/>
              </w:rPr>
              <w:t>污水处理站设备定期维护</w:t>
            </w:r>
          </w:p>
        </w:tc>
        <w:tc>
          <w:tcPr>
            <w:tcW w:w="987" w:type="dxa"/>
            <w:vMerge w:val="continue"/>
            <w:noWrap w:val="0"/>
            <w:vAlign w:val="center"/>
          </w:tcPr>
          <w:p w14:paraId="0DC7228F">
            <w:pPr>
              <w:adjustRightInd w:val="0"/>
              <w:snapToGrid w:val="0"/>
              <w:jc w:val="center"/>
              <w:textAlignment w:val="baseline"/>
              <w:rPr>
                <w:rFonts w:ascii="Times New Roman" w:hAnsi="Times New Roman" w:eastAsia="宋体" w:cs="Times New Roman"/>
                <w:sz w:val="24"/>
              </w:rPr>
            </w:pPr>
          </w:p>
        </w:tc>
        <w:tc>
          <w:tcPr>
            <w:tcW w:w="1300" w:type="dxa"/>
            <w:shd w:val="clear" w:color="auto" w:fill="auto"/>
            <w:noWrap w:val="0"/>
            <w:vAlign w:val="center"/>
          </w:tcPr>
          <w:p w14:paraId="2086E32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00" w:type="dxa"/>
            <w:shd w:val="clear" w:color="auto" w:fill="auto"/>
            <w:noWrap w:val="0"/>
            <w:vAlign w:val="center"/>
          </w:tcPr>
          <w:p w14:paraId="2C669508">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58" w:type="dxa"/>
            <w:noWrap w:val="0"/>
            <w:vAlign w:val="center"/>
          </w:tcPr>
          <w:p w14:paraId="09954E84">
            <w:pPr>
              <w:adjustRightInd w:val="0"/>
              <w:snapToGrid w:val="0"/>
              <w:jc w:val="center"/>
              <w:textAlignment w:val="baseline"/>
              <w:rPr>
                <w:rFonts w:ascii="Times New Roman" w:hAnsi="Times New Roman" w:eastAsia="宋体" w:cs="Times New Roman"/>
                <w:sz w:val="24"/>
              </w:rPr>
            </w:pPr>
          </w:p>
        </w:tc>
      </w:tr>
      <w:tr w14:paraId="76DB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0" w:type="dxa"/>
            <w:vMerge w:val="continue"/>
            <w:shd w:val="clear" w:color="auto" w:fill="auto"/>
            <w:noWrap w:val="0"/>
            <w:vAlign w:val="center"/>
          </w:tcPr>
          <w:p w14:paraId="45C516EB">
            <w:pPr>
              <w:adjustRightInd w:val="0"/>
              <w:snapToGrid w:val="0"/>
              <w:jc w:val="center"/>
              <w:textAlignment w:val="baseline"/>
              <w:rPr>
                <w:rFonts w:ascii="Times New Roman" w:hAnsi="Times New Roman" w:eastAsia="宋体" w:cs="Times New Roman"/>
                <w:kern w:val="2"/>
                <w:sz w:val="24"/>
                <w:szCs w:val="24"/>
                <w:lang w:val="en-US" w:eastAsia="zh-CN" w:bidi="ar-SA"/>
              </w:rPr>
            </w:pPr>
          </w:p>
        </w:tc>
        <w:tc>
          <w:tcPr>
            <w:tcW w:w="1383" w:type="dxa"/>
            <w:vMerge w:val="continue"/>
            <w:noWrap w:val="0"/>
            <w:vAlign w:val="center"/>
          </w:tcPr>
          <w:p w14:paraId="3601891A">
            <w:pPr>
              <w:jc w:val="center"/>
              <w:rPr>
                <w:rFonts w:ascii="Times New Roman" w:hAnsi="Times New Roman" w:eastAsia="宋体" w:cs="Times New Roman"/>
                <w:sz w:val="24"/>
              </w:rPr>
            </w:pPr>
          </w:p>
        </w:tc>
        <w:tc>
          <w:tcPr>
            <w:tcW w:w="1906" w:type="dxa"/>
            <w:noWrap w:val="0"/>
            <w:vAlign w:val="center"/>
          </w:tcPr>
          <w:p w14:paraId="6ACBC301">
            <w:pPr>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放射性污水设备维护</w:t>
            </w:r>
          </w:p>
        </w:tc>
        <w:tc>
          <w:tcPr>
            <w:tcW w:w="987" w:type="dxa"/>
            <w:vMerge w:val="continue"/>
            <w:noWrap w:val="0"/>
            <w:vAlign w:val="center"/>
          </w:tcPr>
          <w:p w14:paraId="7BAD1644">
            <w:pPr>
              <w:adjustRightInd w:val="0"/>
              <w:snapToGrid w:val="0"/>
              <w:jc w:val="center"/>
              <w:textAlignment w:val="baseline"/>
              <w:rPr>
                <w:rFonts w:hint="eastAsia" w:cs="Times New Roman"/>
                <w:sz w:val="24"/>
                <w:lang w:val="en-US" w:eastAsia="zh-CN"/>
              </w:rPr>
            </w:pPr>
          </w:p>
        </w:tc>
        <w:tc>
          <w:tcPr>
            <w:tcW w:w="1300" w:type="dxa"/>
            <w:shd w:val="clear" w:color="auto" w:fill="auto"/>
            <w:noWrap w:val="0"/>
            <w:vAlign w:val="center"/>
          </w:tcPr>
          <w:p w14:paraId="6C1B6124">
            <w:pPr>
              <w:keepNext w:val="0"/>
              <w:keepLines w:val="0"/>
              <w:widowControl/>
              <w:suppressLineNumbers w:val="0"/>
              <w:jc w:val="center"/>
              <w:textAlignment w:val="center"/>
              <w:rPr>
                <w:rFonts w:hint="default" w:ascii="Times New Roman" w:hAnsi="Times New Roman" w:eastAsia="宋体" w:cs="Times New Roman"/>
                <w:sz w:val="24"/>
                <w:lang w:val="en-US" w:eastAsia="zh-CN"/>
              </w:rPr>
            </w:pPr>
          </w:p>
        </w:tc>
        <w:tc>
          <w:tcPr>
            <w:tcW w:w="1200" w:type="dxa"/>
            <w:shd w:val="clear" w:color="auto" w:fill="auto"/>
            <w:noWrap w:val="0"/>
            <w:vAlign w:val="center"/>
          </w:tcPr>
          <w:p w14:paraId="54CE0687">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p>
        </w:tc>
        <w:tc>
          <w:tcPr>
            <w:tcW w:w="1258" w:type="dxa"/>
            <w:noWrap w:val="0"/>
            <w:vAlign w:val="center"/>
          </w:tcPr>
          <w:p w14:paraId="6679F65B">
            <w:pPr>
              <w:adjustRightInd w:val="0"/>
              <w:snapToGrid w:val="0"/>
              <w:jc w:val="center"/>
              <w:textAlignment w:val="baseline"/>
              <w:rPr>
                <w:rFonts w:ascii="Times New Roman" w:hAnsi="Times New Roman" w:eastAsia="宋体" w:cs="Times New Roman"/>
                <w:bCs/>
                <w:sz w:val="24"/>
                <w:szCs w:val="24"/>
              </w:rPr>
            </w:pPr>
          </w:p>
        </w:tc>
      </w:tr>
      <w:tr w14:paraId="48CF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0" w:type="dxa"/>
            <w:vMerge w:val="continue"/>
            <w:shd w:val="clear" w:color="auto" w:fill="auto"/>
            <w:noWrap w:val="0"/>
            <w:vAlign w:val="center"/>
          </w:tcPr>
          <w:p w14:paraId="449180E5">
            <w:pPr>
              <w:adjustRightInd w:val="0"/>
              <w:snapToGrid w:val="0"/>
              <w:jc w:val="center"/>
              <w:textAlignment w:val="baseline"/>
              <w:rPr>
                <w:rFonts w:ascii="Times New Roman" w:hAnsi="Times New Roman" w:eastAsia="宋体" w:cs="Times New Roman"/>
                <w:sz w:val="24"/>
              </w:rPr>
            </w:pPr>
          </w:p>
        </w:tc>
        <w:tc>
          <w:tcPr>
            <w:tcW w:w="1383" w:type="dxa"/>
            <w:vMerge w:val="continue"/>
            <w:noWrap w:val="0"/>
            <w:vAlign w:val="center"/>
          </w:tcPr>
          <w:p w14:paraId="7BE14250">
            <w:pPr>
              <w:jc w:val="center"/>
              <w:rPr>
                <w:rFonts w:ascii="Times New Roman" w:hAnsi="Times New Roman" w:eastAsia="宋体" w:cs="Times New Roman"/>
                <w:sz w:val="24"/>
              </w:rPr>
            </w:pPr>
          </w:p>
        </w:tc>
        <w:tc>
          <w:tcPr>
            <w:tcW w:w="1906" w:type="dxa"/>
            <w:noWrap w:val="0"/>
            <w:vAlign w:val="center"/>
          </w:tcPr>
          <w:p w14:paraId="4A721C15">
            <w:pPr>
              <w:jc w:val="center"/>
              <w:rPr>
                <w:rFonts w:hint="default" w:cs="Times New Roman"/>
                <w:sz w:val="24"/>
                <w:szCs w:val="24"/>
                <w:lang w:val="en-US" w:eastAsia="zh-CN"/>
              </w:rPr>
            </w:pPr>
            <w:r>
              <w:rPr>
                <w:rFonts w:hint="eastAsia" w:cs="Times New Roman"/>
                <w:sz w:val="24"/>
                <w:szCs w:val="24"/>
                <w:lang w:val="en-US" w:eastAsia="zh-CN"/>
              </w:rPr>
              <w:t>集水井水泵及控制系统设备维护</w:t>
            </w:r>
          </w:p>
        </w:tc>
        <w:tc>
          <w:tcPr>
            <w:tcW w:w="987" w:type="dxa"/>
            <w:vMerge w:val="continue"/>
            <w:noWrap w:val="0"/>
            <w:vAlign w:val="center"/>
          </w:tcPr>
          <w:p w14:paraId="12D2F880">
            <w:pPr>
              <w:adjustRightInd w:val="0"/>
              <w:snapToGrid w:val="0"/>
              <w:jc w:val="center"/>
              <w:textAlignment w:val="baseline"/>
              <w:rPr>
                <w:rFonts w:hint="eastAsia" w:cs="Times New Roman"/>
                <w:sz w:val="24"/>
                <w:lang w:val="en-US" w:eastAsia="zh-CN"/>
              </w:rPr>
            </w:pPr>
          </w:p>
        </w:tc>
        <w:tc>
          <w:tcPr>
            <w:tcW w:w="1300" w:type="dxa"/>
            <w:shd w:val="clear" w:color="auto" w:fill="auto"/>
            <w:noWrap w:val="0"/>
            <w:vAlign w:val="center"/>
          </w:tcPr>
          <w:p w14:paraId="24A03A47">
            <w:pPr>
              <w:keepNext w:val="0"/>
              <w:keepLines w:val="0"/>
              <w:widowControl/>
              <w:suppressLineNumbers w:val="0"/>
              <w:jc w:val="center"/>
              <w:textAlignment w:val="center"/>
              <w:rPr>
                <w:rFonts w:hint="default" w:ascii="Times New Roman" w:hAnsi="Times New Roman" w:eastAsia="宋体" w:cs="Times New Roman"/>
                <w:sz w:val="24"/>
                <w:lang w:val="en-US" w:eastAsia="zh-CN"/>
              </w:rPr>
            </w:pPr>
          </w:p>
        </w:tc>
        <w:tc>
          <w:tcPr>
            <w:tcW w:w="1200" w:type="dxa"/>
            <w:shd w:val="clear" w:color="auto" w:fill="auto"/>
            <w:noWrap w:val="0"/>
            <w:vAlign w:val="center"/>
          </w:tcPr>
          <w:p w14:paraId="6A148D74">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58" w:type="dxa"/>
            <w:noWrap w:val="0"/>
            <w:vAlign w:val="center"/>
          </w:tcPr>
          <w:p w14:paraId="0E3350A3">
            <w:pPr>
              <w:adjustRightInd w:val="0"/>
              <w:snapToGrid w:val="0"/>
              <w:jc w:val="center"/>
              <w:textAlignment w:val="baseline"/>
              <w:rPr>
                <w:rFonts w:hint="default" w:ascii="Times New Roman" w:hAnsi="Times New Roman" w:eastAsia="宋体" w:cs="Times New Roman"/>
                <w:bCs/>
                <w:sz w:val="24"/>
                <w:szCs w:val="24"/>
                <w:lang w:val="en-US" w:eastAsia="zh-CN"/>
              </w:rPr>
            </w:pPr>
          </w:p>
        </w:tc>
      </w:tr>
      <w:tr w14:paraId="0815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0" w:type="dxa"/>
            <w:vMerge w:val="restart"/>
            <w:tcBorders>
              <w:right w:val="single" w:color="auto" w:sz="4" w:space="0"/>
            </w:tcBorders>
            <w:noWrap w:val="0"/>
            <w:vAlign w:val="center"/>
          </w:tcPr>
          <w:p w14:paraId="37EB497A">
            <w:pPr>
              <w:adjustRightInd w:val="0"/>
              <w:snapToGrid w:val="0"/>
              <w:jc w:val="center"/>
              <w:textAlignment w:val="baseline"/>
              <w:rPr>
                <w:rFonts w:hint="default" w:ascii="Times New Roman" w:hAnsi="Times New Roman" w:eastAsia="宋体" w:cs="Times New Roman"/>
                <w:sz w:val="24"/>
                <w:lang w:val="en-US" w:eastAsia="zh-CN"/>
              </w:rPr>
            </w:pPr>
            <w:r>
              <w:rPr>
                <w:rFonts w:hint="eastAsia" w:cs="Times New Roman"/>
                <w:sz w:val="24"/>
                <w:lang w:val="en-US" w:eastAsia="zh-CN"/>
              </w:rPr>
              <w:t>3</w:t>
            </w:r>
          </w:p>
        </w:tc>
        <w:tc>
          <w:tcPr>
            <w:tcW w:w="1383" w:type="dxa"/>
            <w:vMerge w:val="restart"/>
            <w:tcBorders>
              <w:top w:val="single" w:color="auto" w:sz="4" w:space="0"/>
              <w:left w:val="single" w:color="auto" w:sz="4" w:space="0"/>
              <w:right w:val="single" w:color="auto" w:sz="4" w:space="0"/>
            </w:tcBorders>
            <w:noWrap w:val="0"/>
            <w:vAlign w:val="center"/>
          </w:tcPr>
          <w:p w14:paraId="77AB1819">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西溪院区</w:t>
            </w:r>
          </w:p>
        </w:tc>
        <w:tc>
          <w:tcPr>
            <w:tcW w:w="1906" w:type="dxa"/>
            <w:tcBorders>
              <w:left w:val="single" w:color="auto" w:sz="4" w:space="0"/>
            </w:tcBorders>
            <w:shd w:val="clear" w:color="auto" w:fill="auto"/>
            <w:noWrap w:val="0"/>
            <w:vAlign w:val="center"/>
          </w:tcPr>
          <w:p w14:paraId="4F099344">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在线监测系统运行维护</w:t>
            </w:r>
          </w:p>
        </w:tc>
        <w:tc>
          <w:tcPr>
            <w:tcW w:w="987" w:type="dxa"/>
            <w:vMerge w:val="restart"/>
            <w:shd w:val="clear" w:color="auto" w:fill="auto"/>
            <w:noWrap w:val="0"/>
            <w:vAlign w:val="center"/>
          </w:tcPr>
          <w:p w14:paraId="2717CA3C">
            <w:pPr>
              <w:adjustRightInd w:val="0"/>
              <w:snapToGrid w:val="0"/>
              <w:jc w:val="center"/>
              <w:textAlignment w:val="baseline"/>
              <w:rPr>
                <w:rFonts w:hint="default" w:ascii="Times New Roman" w:hAnsi="Times New Roman" w:eastAsia="宋体" w:cs="Times New Roman"/>
                <w:kern w:val="2"/>
                <w:sz w:val="24"/>
                <w:szCs w:val="24"/>
                <w:lang w:val="en-US" w:eastAsia="zh-CN" w:bidi="ar-SA"/>
              </w:rPr>
            </w:pPr>
            <w:r>
              <w:rPr>
                <w:rFonts w:hint="eastAsia" w:cs="Times New Roman"/>
                <w:sz w:val="24"/>
                <w:lang w:val="en-US" w:eastAsia="zh-CN"/>
              </w:rPr>
              <w:t>2年</w:t>
            </w:r>
          </w:p>
        </w:tc>
        <w:tc>
          <w:tcPr>
            <w:tcW w:w="1300" w:type="dxa"/>
            <w:shd w:val="clear" w:color="auto" w:fill="auto"/>
            <w:noWrap w:val="0"/>
            <w:vAlign w:val="center"/>
          </w:tcPr>
          <w:p w14:paraId="32D501B5">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00" w:type="dxa"/>
            <w:shd w:val="clear" w:color="auto" w:fill="auto"/>
            <w:noWrap w:val="0"/>
            <w:vAlign w:val="center"/>
          </w:tcPr>
          <w:p w14:paraId="7455A0B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58" w:type="dxa"/>
            <w:shd w:val="clear" w:color="auto" w:fill="auto"/>
            <w:noWrap w:val="0"/>
            <w:vAlign w:val="center"/>
          </w:tcPr>
          <w:p w14:paraId="6567B569">
            <w:pPr>
              <w:adjustRightInd w:val="0"/>
              <w:snapToGrid w:val="0"/>
              <w:jc w:val="center"/>
              <w:textAlignment w:val="baseline"/>
              <w:rPr>
                <w:rFonts w:hint="default" w:ascii="Times New Roman" w:hAnsi="Times New Roman" w:eastAsia="宋体" w:cs="Times New Roman"/>
                <w:bCs/>
                <w:kern w:val="2"/>
                <w:sz w:val="24"/>
                <w:szCs w:val="24"/>
                <w:lang w:val="en-US" w:eastAsia="zh-CN" w:bidi="ar-SA"/>
              </w:rPr>
            </w:pPr>
          </w:p>
        </w:tc>
      </w:tr>
      <w:tr w14:paraId="7BDC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0" w:type="dxa"/>
            <w:vMerge w:val="continue"/>
            <w:tcBorders>
              <w:right w:val="single" w:color="auto" w:sz="4" w:space="0"/>
            </w:tcBorders>
            <w:noWrap w:val="0"/>
            <w:vAlign w:val="center"/>
          </w:tcPr>
          <w:p w14:paraId="5B6C39AA">
            <w:pPr>
              <w:adjustRightInd w:val="0"/>
              <w:snapToGrid w:val="0"/>
              <w:jc w:val="center"/>
              <w:textAlignment w:val="baseline"/>
              <w:rPr>
                <w:rFonts w:hint="default" w:ascii="Times New Roman" w:hAnsi="Times New Roman" w:eastAsia="宋体" w:cs="Times New Roman"/>
                <w:sz w:val="24"/>
                <w:lang w:val="en-US" w:eastAsia="zh-CN"/>
              </w:rPr>
            </w:pPr>
          </w:p>
        </w:tc>
        <w:tc>
          <w:tcPr>
            <w:tcW w:w="1383" w:type="dxa"/>
            <w:vMerge w:val="continue"/>
            <w:tcBorders>
              <w:left w:val="single" w:color="auto" w:sz="4" w:space="0"/>
              <w:right w:val="single" w:color="auto" w:sz="4" w:space="0"/>
            </w:tcBorders>
            <w:noWrap w:val="0"/>
            <w:vAlign w:val="center"/>
          </w:tcPr>
          <w:p w14:paraId="31A9F063">
            <w:pPr>
              <w:jc w:val="center"/>
              <w:rPr>
                <w:rFonts w:ascii="Times New Roman" w:hAnsi="Times New Roman" w:eastAsia="宋体" w:cs="Times New Roman"/>
                <w:bCs/>
                <w:sz w:val="24"/>
                <w:szCs w:val="24"/>
              </w:rPr>
            </w:pPr>
          </w:p>
        </w:tc>
        <w:tc>
          <w:tcPr>
            <w:tcW w:w="1906" w:type="dxa"/>
            <w:tcBorders>
              <w:left w:val="single" w:color="auto" w:sz="4" w:space="0"/>
            </w:tcBorders>
            <w:shd w:val="clear" w:color="auto" w:fill="auto"/>
            <w:noWrap w:val="0"/>
            <w:vAlign w:val="center"/>
          </w:tcPr>
          <w:p w14:paraId="7256F553">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污水处理站设备定期维护</w:t>
            </w:r>
          </w:p>
        </w:tc>
        <w:tc>
          <w:tcPr>
            <w:tcW w:w="987" w:type="dxa"/>
            <w:vMerge w:val="continue"/>
            <w:shd w:val="clear" w:color="auto" w:fill="auto"/>
            <w:noWrap w:val="0"/>
            <w:vAlign w:val="center"/>
          </w:tcPr>
          <w:p w14:paraId="267E5C5B">
            <w:pPr>
              <w:adjustRightInd w:val="0"/>
              <w:snapToGrid w:val="0"/>
              <w:jc w:val="center"/>
              <w:textAlignment w:val="baseline"/>
              <w:rPr>
                <w:rFonts w:hint="default" w:ascii="Times New Roman" w:hAnsi="Times New Roman" w:eastAsia="宋体" w:cs="Times New Roman"/>
                <w:sz w:val="24"/>
                <w:lang w:val="en-US"/>
              </w:rPr>
            </w:pPr>
          </w:p>
        </w:tc>
        <w:tc>
          <w:tcPr>
            <w:tcW w:w="1300" w:type="dxa"/>
            <w:shd w:val="clear" w:color="auto" w:fill="auto"/>
            <w:noWrap w:val="0"/>
            <w:vAlign w:val="center"/>
          </w:tcPr>
          <w:p w14:paraId="6216AF59">
            <w:pPr>
              <w:keepNext w:val="0"/>
              <w:keepLines w:val="0"/>
              <w:widowControl/>
              <w:suppressLineNumbers w:val="0"/>
              <w:jc w:val="center"/>
              <w:textAlignment w:val="center"/>
              <w:rPr>
                <w:rFonts w:hint="default" w:ascii="Times New Roman" w:hAnsi="Times New Roman" w:eastAsia="宋体" w:cs="Times New Roman"/>
                <w:sz w:val="24"/>
                <w:lang w:val="en-US" w:eastAsia="zh-CN"/>
              </w:rPr>
            </w:pPr>
          </w:p>
        </w:tc>
        <w:tc>
          <w:tcPr>
            <w:tcW w:w="1200" w:type="dxa"/>
            <w:shd w:val="clear" w:color="auto" w:fill="auto"/>
            <w:noWrap w:val="0"/>
            <w:vAlign w:val="center"/>
          </w:tcPr>
          <w:p w14:paraId="571618BA">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p>
        </w:tc>
        <w:tc>
          <w:tcPr>
            <w:tcW w:w="1258" w:type="dxa"/>
            <w:shd w:val="clear" w:color="auto" w:fill="auto"/>
            <w:noWrap w:val="0"/>
            <w:vAlign w:val="center"/>
          </w:tcPr>
          <w:p w14:paraId="767C2D4C">
            <w:pPr>
              <w:adjustRightInd w:val="0"/>
              <w:snapToGrid w:val="0"/>
              <w:jc w:val="center"/>
              <w:textAlignment w:val="baseline"/>
              <w:rPr>
                <w:rFonts w:hint="default" w:ascii="Times New Roman" w:hAnsi="Times New Roman" w:eastAsia="宋体" w:cs="Times New Roman"/>
                <w:bCs/>
                <w:sz w:val="24"/>
                <w:szCs w:val="24"/>
                <w:lang w:val="en-US" w:eastAsia="zh-CN"/>
              </w:rPr>
            </w:pPr>
          </w:p>
        </w:tc>
      </w:tr>
      <w:tr w14:paraId="61C5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0" w:type="dxa"/>
            <w:vMerge w:val="continue"/>
            <w:tcBorders>
              <w:right w:val="single" w:color="auto" w:sz="4" w:space="0"/>
            </w:tcBorders>
            <w:noWrap w:val="0"/>
            <w:vAlign w:val="center"/>
          </w:tcPr>
          <w:p w14:paraId="73DC2FDB">
            <w:pPr>
              <w:adjustRightInd w:val="0"/>
              <w:snapToGrid w:val="0"/>
              <w:jc w:val="center"/>
              <w:textAlignment w:val="baseline"/>
              <w:rPr>
                <w:rFonts w:hint="default" w:ascii="Times New Roman" w:hAnsi="Times New Roman" w:eastAsia="宋体" w:cs="Times New Roman"/>
                <w:sz w:val="24"/>
                <w:lang w:val="en-US" w:eastAsia="zh-CN"/>
              </w:rPr>
            </w:pPr>
          </w:p>
        </w:tc>
        <w:tc>
          <w:tcPr>
            <w:tcW w:w="1383" w:type="dxa"/>
            <w:vMerge w:val="continue"/>
            <w:tcBorders>
              <w:left w:val="single" w:color="auto" w:sz="4" w:space="0"/>
              <w:bottom w:val="single" w:color="auto" w:sz="4" w:space="0"/>
              <w:right w:val="single" w:color="auto" w:sz="4" w:space="0"/>
            </w:tcBorders>
            <w:noWrap w:val="0"/>
            <w:vAlign w:val="center"/>
          </w:tcPr>
          <w:p w14:paraId="74D54197">
            <w:pPr>
              <w:jc w:val="center"/>
              <w:rPr>
                <w:rFonts w:ascii="Times New Roman" w:hAnsi="Times New Roman" w:eastAsia="宋体" w:cs="Times New Roman"/>
                <w:bCs/>
                <w:sz w:val="24"/>
                <w:szCs w:val="24"/>
              </w:rPr>
            </w:pPr>
          </w:p>
        </w:tc>
        <w:tc>
          <w:tcPr>
            <w:tcW w:w="1906" w:type="dxa"/>
            <w:tcBorders>
              <w:left w:val="single" w:color="auto" w:sz="4" w:space="0"/>
            </w:tcBorders>
            <w:shd w:val="clear" w:color="auto" w:fill="auto"/>
            <w:noWrap w:val="0"/>
            <w:vAlign w:val="center"/>
          </w:tcPr>
          <w:p w14:paraId="1DCF87D8">
            <w:pPr>
              <w:jc w:val="center"/>
              <w:rPr>
                <w:rFonts w:hint="default" w:ascii="Times New Roman" w:hAnsi="Times New Roman" w:eastAsia="宋体" w:cs="Times New Roman"/>
                <w:kern w:val="2"/>
                <w:sz w:val="24"/>
                <w:szCs w:val="24"/>
                <w:lang w:val="en-US" w:eastAsia="zh-CN" w:bidi="ar-SA"/>
              </w:rPr>
            </w:pPr>
            <w:r>
              <w:rPr>
                <w:rFonts w:hint="eastAsia" w:cs="Times New Roman"/>
                <w:sz w:val="24"/>
                <w:szCs w:val="24"/>
                <w:lang w:val="en-US" w:eastAsia="zh-CN"/>
              </w:rPr>
              <w:t>集水井水泵及控制系统设备维护</w:t>
            </w:r>
          </w:p>
        </w:tc>
        <w:tc>
          <w:tcPr>
            <w:tcW w:w="987" w:type="dxa"/>
            <w:vMerge w:val="continue"/>
            <w:shd w:val="clear" w:color="auto" w:fill="auto"/>
            <w:noWrap w:val="0"/>
            <w:vAlign w:val="center"/>
          </w:tcPr>
          <w:p w14:paraId="050B1E26">
            <w:pPr>
              <w:adjustRightInd w:val="0"/>
              <w:snapToGrid w:val="0"/>
              <w:jc w:val="center"/>
              <w:textAlignment w:val="baseline"/>
              <w:rPr>
                <w:rFonts w:hint="eastAsia" w:ascii="Times New Roman" w:hAnsi="Times New Roman" w:eastAsia="宋体" w:cs="Times New Roman"/>
                <w:kern w:val="2"/>
                <w:sz w:val="24"/>
                <w:szCs w:val="24"/>
                <w:lang w:val="en-US" w:eastAsia="zh-CN" w:bidi="ar-SA"/>
              </w:rPr>
            </w:pPr>
          </w:p>
        </w:tc>
        <w:tc>
          <w:tcPr>
            <w:tcW w:w="1300" w:type="dxa"/>
            <w:shd w:val="clear" w:color="auto" w:fill="auto"/>
            <w:noWrap w:val="0"/>
            <w:vAlign w:val="center"/>
          </w:tcPr>
          <w:p w14:paraId="7D1AEF8B">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p>
        </w:tc>
        <w:tc>
          <w:tcPr>
            <w:tcW w:w="1200" w:type="dxa"/>
            <w:shd w:val="clear" w:color="auto" w:fill="auto"/>
            <w:noWrap w:val="0"/>
            <w:vAlign w:val="center"/>
          </w:tcPr>
          <w:p w14:paraId="20CE0E50">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p>
        </w:tc>
        <w:tc>
          <w:tcPr>
            <w:tcW w:w="1258" w:type="dxa"/>
            <w:shd w:val="clear" w:color="auto" w:fill="auto"/>
            <w:noWrap w:val="0"/>
            <w:vAlign w:val="center"/>
          </w:tcPr>
          <w:p w14:paraId="0D9D7307">
            <w:pPr>
              <w:adjustRightInd w:val="0"/>
              <w:snapToGrid w:val="0"/>
              <w:jc w:val="center"/>
              <w:textAlignment w:val="baseline"/>
              <w:rPr>
                <w:rFonts w:ascii="Times New Roman" w:hAnsi="Times New Roman" w:eastAsia="宋体" w:cs="Times New Roman"/>
                <w:bCs/>
                <w:sz w:val="24"/>
                <w:szCs w:val="24"/>
              </w:rPr>
            </w:pPr>
          </w:p>
        </w:tc>
      </w:tr>
      <w:tr w14:paraId="7F19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0" w:type="dxa"/>
            <w:noWrap w:val="0"/>
            <w:vAlign w:val="center"/>
          </w:tcPr>
          <w:p w14:paraId="024A0BE6">
            <w:pPr>
              <w:adjustRightInd w:val="0"/>
              <w:snapToGrid w:val="0"/>
              <w:jc w:val="center"/>
              <w:textAlignment w:val="baseline"/>
              <w:rPr>
                <w:rFonts w:hint="default" w:ascii="Times New Roman" w:hAnsi="Times New Roman" w:eastAsia="宋体" w:cs="Times New Roman"/>
                <w:b w:val="0"/>
                <w:bCs w:val="0"/>
                <w:sz w:val="24"/>
                <w:lang w:val="en-US" w:eastAsia="zh-CN"/>
              </w:rPr>
            </w:pPr>
            <w:r>
              <w:rPr>
                <w:rFonts w:hint="eastAsia" w:cs="Times New Roman"/>
                <w:b w:val="0"/>
                <w:bCs w:val="0"/>
                <w:sz w:val="24"/>
                <w:lang w:val="en-US" w:eastAsia="zh-CN"/>
              </w:rPr>
              <w:t>4</w:t>
            </w:r>
          </w:p>
        </w:tc>
        <w:tc>
          <w:tcPr>
            <w:tcW w:w="5576" w:type="dxa"/>
            <w:gridSpan w:val="4"/>
            <w:tcBorders>
              <w:top w:val="single" w:color="auto" w:sz="4" w:space="0"/>
            </w:tcBorders>
            <w:noWrap w:val="0"/>
            <w:vAlign w:val="center"/>
          </w:tcPr>
          <w:p w14:paraId="71AE5E2D">
            <w:pPr>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合计</w:t>
            </w:r>
          </w:p>
        </w:tc>
        <w:tc>
          <w:tcPr>
            <w:tcW w:w="1200" w:type="dxa"/>
            <w:noWrap w:val="0"/>
            <w:vAlign w:val="center"/>
          </w:tcPr>
          <w:p w14:paraId="44502525">
            <w:pPr>
              <w:jc w:val="center"/>
              <w:rPr>
                <w:rFonts w:hint="default" w:ascii="Times New Roman" w:hAnsi="Times New Roman" w:eastAsia="宋体" w:cs="Times New Roman"/>
                <w:b w:val="0"/>
                <w:bCs w:val="0"/>
                <w:sz w:val="24"/>
                <w:szCs w:val="24"/>
                <w:lang w:val="en-US" w:eastAsia="zh-CN"/>
              </w:rPr>
            </w:pPr>
          </w:p>
        </w:tc>
        <w:tc>
          <w:tcPr>
            <w:tcW w:w="1258" w:type="dxa"/>
            <w:noWrap w:val="0"/>
            <w:vAlign w:val="center"/>
          </w:tcPr>
          <w:p w14:paraId="70D38281">
            <w:pPr>
              <w:adjustRightInd w:val="0"/>
              <w:snapToGrid w:val="0"/>
              <w:jc w:val="center"/>
              <w:textAlignment w:val="baseline"/>
              <w:rPr>
                <w:rFonts w:ascii="Times New Roman" w:hAnsi="Times New Roman" w:eastAsia="宋体" w:cs="Times New Roman"/>
                <w:b w:val="0"/>
                <w:bCs w:val="0"/>
                <w:sz w:val="24"/>
              </w:rPr>
            </w:pPr>
          </w:p>
        </w:tc>
      </w:tr>
    </w:tbl>
    <w:p w14:paraId="781C5BA6">
      <w:pPr>
        <w:pStyle w:val="6"/>
        <w:ind w:left="0" w:leftChars="0" w:firstLine="0" w:firstLine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C024A"/>
    <w:multiLevelType w:val="singleLevel"/>
    <w:tmpl w:val="AC8C024A"/>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B7CE0"/>
    <w:rsid w:val="1CF90711"/>
    <w:rsid w:val="317C7907"/>
    <w:rsid w:val="485060AC"/>
    <w:rsid w:val="506F221C"/>
    <w:rsid w:val="5A0E4489"/>
    <w:rsid w:val="7AA0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kern w:val="0"/>
      <w:sz w:val="18"/>
      <w:szCs w:val="20"/>
    </w:rPr>
  </w:style>
  <w:style w:type="paragraph" w:styleId="3">
    <w:name w:val="Body Text First Indent 2"/>
    <w:basedOn w:val="2"/>
    <w:unhideWhenUsed/>
    <w:qFormat/>
    <w:uiPriority w:val="99"/>
    <w:pPr>
      <w:ind w:firstLine="420" w:firstLineChars="200"/>
    </w:pPr>
  </w:style>
  <w:style w:type="paragraph" w:styleId="5">
    <w:name w:val="Body Text"/>
    <w:basedOn w:val="1"/>
    <w:next w:val="1"/>
    <w:qFormat/>
    <w:uiPriority w:val="0"/>
    <w:pPr>
      <w:spacing w:after="120"/>
    </w:pPr>
    <w:rPr>
      <w:kern w:val="0"/>
      <w:sz w:val="28"/>
    </w:rPr>
  </w:style>
  <w:style w:type="paragraph" w:styleId="6">
    <w:name w:val="toc 6"/>
    <w:basedOn w:val="1"/>
    <w:next w:val="1"/>
    <w:qFormat/>
    <w:uiPriority w:val="0"/>
    <w:pPr>
      <w:ind w:left="2100" w:leftChars="1000"/>
    </w:pPr>
    <w:rPr>
      <w:rFonts w:ascii="Calibri" w:hAnsi="Calibri"/>
      <w:szCs w:val="22"/>
    </w:rPr>
  </w:style>
  <w:style w:type="paragraph" w:styleId="7">
    <w:name w:val="Body Text First Indent"/>
    <w:basedOn w:val="5"/>
    <w:next w:val="6"/>
    <w:qFormat/>
    <w:uiPriority w:val="99"/>
    <w:pPr>
      <w:ind w:firstLine="420" w:firstLineChars="100"/>
    </w:pPr>
    <w:rPr>
      <w:kern w:val="2"/>
      <w:sz w:val="21"/>
      <w:lang w:val="en-US" w:eastAsia="zh-CN"/>
    </w:rPr>
  </w:style>
  <w:style w:type="paragraph" w:styleId="10">
    <w:name w:val="List Paragraph"/>
    <w:basedOn w:val="1"/>
    <w:next w:val="1"/>
    <w:qFormat/>
    <w:uiPriority w:val="34"/>
    <w:pPr>
      <w:ind w:firstLine="420" w:firstLineChars="200"/>
    </w:p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3205</Words>
  <Characters>3305</Characters>
  <Lines>0</Lines>
  <Paragraphs>0</Paragraphs>
  <TotalTime>3</TotalTime>
  <ScaleCrop>false</ScaleCrop>
  <LinksUpToDate>false</LinksUpToDate>
  <CharactersWithSpaces>3306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一路向北</cp:lastModifiedBy>
  <dcterms:modified xsi:type="dcterms:W3CDTF">2025-06-06T06:48:56Z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eyJoZGlkIjoiMmFmYmIxNTdiMjBmZmQ3MjdlOTRmOGIxZGRlZmJlODYiLCJ1c2VySWQiOiIyMjgxNDEzNjIifQ==</vt:lpwstr>
  </property>
  <property fmtid="{D5CDD505-2E9C-101B-9397-08002B2CF9AE}" pid="4" name="ICV">
    <vt:lpwstr>FABAEED1C32D436BA9770D4D662E26F8_12</vt:lpwstr>
  </property>
</Properties>
</file>